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73EA" w:rsidRPr="00BA73EA" w:rsidRDefault="00BA73EA" w:rsidP="00BA73EA">
      <w:pPr>
        <w:bidi/>
        <w:spacing w:after="0" w:line="240" w:lineRule="auto"/>
        <w:jc w:val="both"/>
        <w:rPr>
          <w:rFonts w:ascii="Times New Roman" w:eastAsia="B Titr" w:hAnsi="Times New Roman" w:cs="B Nazanin"/>
          <w:b/>
          <w:bCs/>
          <w:sz w:val="28"/>
          <w:szCs w:val="28"/>
          <w:rtl/>
          <w:lang w:bidi="fa-IR"/>
        </w:rPr>
      </w:pPr>
      <w:r w:rsidRPr="00BA73EA">
        <w:rPr>
          <w:rFonts w:ascii="Times New Roman" w:eastAsia="B Titr" w:hAnsi="Times New Roman" w:cs="B Nazanin" w:hint="cs"/>
          <w:b/>
          <w:bCs/>
          <w:sz w:val="28"/>
          <w:szCs w:val="28"/>
          <w:rtl/>
          <w:lang w:bidi="fa-IR"/>
        </w:rPr>
        <w:t>بررسي</w:t>
      </w:r>
      <w:r w:rsidRPr="00BA73EA">
        <w:rPr>
          <w:rFonts w:ascii="Times New Roman" w:eastAsia="B Titr" w:hAnsi="Times New Roman" w:cs="B Nazanin"/>
          <w:b/>
          <w:bCs/>
          <w:sz w:val="28"/>
          <w:szCs w:val="28"/>
          <w:rtl/>
          <w:lang w:bidi="fa-IR"/>
        </w:rPr>
        <w:t xml:space="preserve"> </w:t>
      </w:r>
      <w:r w:rsidRPr="00BA73EA">
        <w:rPr>
          <w:rFonts w:ascii="Times New Roman" w:eastAsia="B Titr" w:hAnsi="Times New Roman" w:cs="B Nazanin" w:hint="cs"/>
          <w:b/>
          <w:bCs/>
          <w:sz w:val="28"/>
          <w:szCs w:val="28"/>
          <w:rtl/>
          <w:lang w:bidi="fa-IR"/>
        </w:rPr>
        <w:t>امكان</w:t>
      </w:r>
      <w:r w:rsidRPr="00BA73EA">
        <w:rPr>
          <w:rFonts w:ascii="Times New Roman" w:eastAsia="B Titr" w:hAnsi="Times New Roman" w:cs="B Nazanin"/>
          <w:b/>
          <w:bCs/>
          <w:sz w:val="28"/>
          <w:szCs w:val="28"/>
          <w:rtl/>
          <w:lang w:bidi="fa-IR"/>
        </w:rPr>
        <w:t xml:space="preserve"> </w:t>
      </w:r>
      <w:r w:rsidRPr="00BA73EA">
        <w:rPr>
          <w:rFonts w:ascii="Times New Roman" w:eastAsia="B Titr" w:hAnsi="Times New Roman" w:cs="B Nazanin" w:hint="cs"/>
          <w:b/>
          <w:bCs/>
          <w:sz w:val="28"/>
          <w:szCs w:val="28"/>
          <w:rtl/>
          <w:lang w:bidi="fa-IR"/>
        </w:rPr>
        <w:t>نقض</w:t>
      </w:r>
      <w:r w:rsidRPr="00BA73EA">
        <w:rPr>
          <w:rFonts w:ascii="Times New Roman" w:eastAsia="B Titr" w:hAnsi="Times New Roman" w:cs="B Nazanin"/>
          <w:b/>
          <w:bCs/>
          <w:sz w:val="28"/>
          <w:szCs w:val="28"/>
          <w:rtl/>
          <w:lang w:bidi="fa-IR"/>
        </w:rPr>
        <w:t xml:space="preserve"> </w:t>
      </w:r>
      <w:r w:rsidRPr="00BA73EA">
        <w:rPr>
          <w:rFonts w:ascii="Times New Roman" w:eastAsia="B Titr" w:hAnsi="Times New Roman" w:cs="B Nazanin" w:hint="cs"/>
          <w:b/>
          <w:bCs/>
          <w:sz w:val="28"/>
          <w:szCs w:val="28"/>
          <w:rtl/>
          <w:lang w:bidi="fa-IR"/>
        </w:rPr>
        <w:t>مصونيت</w:t>
      </w:r>
      <w:r w:rsidRPr="00BA73EA">
        <w:rPr>
          <w:rFonts w:ascii="Times New Roman" w:eastAsia="B Titr" w:hAnsi="Times New Roman" w:cs="B Nazanin"/>
          <w:b/>
          <w:bCs/>
          <w:sz w:val="28"/>
          <w:szCs w:val="28"/>
          <w:rtl/>
          <w:lang w:bidi="fa-IR"/>
        </w:rPr>
        <w:t xml:space="preserve"> </w:t>
      </w:r>
      <w:r w:rsidRPr="00BA73EA">
        <w:rPr>
          <w:rFonts w:ascii="Times New Roman" w:eastAsia="B Titr" w:hAnsi="Times New Roman" w:cs="B Nazanin" w:hint="cs"/>
          <w:b/>
          <w:bCs/>
          <w:sz w:val="28"/>
          <w:szCs w:val="28"/>
          <w:rtl/>
          <w:lang w:bidi="fa-IR"/>
        </w:rPr>
        <w:t>ديپلماتيك</w:t>
      </w:r>
      <w:r w:rsidRPr="00BA73EA">
        <w:rPr>
          <w:rFonts w:ascii="Times New Roman" w:eastAsia="B Titr" w:hAnsi="Times New Roman" w:cs="B Nazanin"/>
          <w:b/>
          <w:bCs/>
          <w:sz w:val="28"/>
          <w:szCs w:val="28"/>
          <w:rtl/>
          <w:lang w:bidi="fa-IR"/>
        </w:rPr>
        <w:t xml:space="preserve"> </w:t>
      </w:r>
      <w:r w:rsidRPr="00BA73EA">
        <w:rPr>
          <w:rFonts w:ascii="Times New Roman" w:eastAsia="B Titr" w:hAnsi="Times New Roman" w:cs="B Nazanin" w:hint="cs"/>
          <w:b/>
          <w:bCs/>
          <w:sz w:val="28"/>
          <w:szCs w:val="28"/>
          <w:rtl/>
          <w:lang w:bidi="fa-IR"/>
        </w:rPr>
        <w:t>دونالد ترامپ</w:t>
      </w:r>
    </w:p>
    <w:p w:rsidR="00BA73EA" w:rsidRPr="00BA73EA" w:rsidRDefault="00BA73EA" w:rsidP="00BA73EA">
      <w:pPr>
        <w:bidi/>
        <w:spacing w:after="0" w:line="240" w:lineRule="auto"/>
        <w:jc w:val="both"/>
        <w:rPr>
          <w:rFonts w:ascii="Times New Roman" w:eastAsia="Times New Roman" w:hAnsi="Times New Roman" w:cs="B Nazanin"/>
          <w:sz w:val="28"/>
          <w:szCs w:val="28"/>
          <w:lang w:bidi="fa-IR"/>
        </w:rPr>
      </w:pPr>
      <w:r w:rsidRPr="00BA73EA">
        <w:rPr>
          <w:rFonts w:ascii="Times New Roman" w:eastAsia="Times New Roman" w:hAnsi="Times New Roman" w:cs="B Nazanin" w:hint="cs"/>
          <w:sz w:val="28"/>
          <w:szCs w:val="28"/>
          <w:rtl/>
          <w:lang w:bidi="fa-IR"/>
        </w:rPr>
        <w:t>دكتر علي ايلخاني پور</w:t>
      </w: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 xml:space="preserve"> استاد يار گروه علوم سياسي دانشگاه شهيد باهنر كرمان</w:t>
      </w:r>
    </w:p>
    <w:p w:rsidR="00BA73EA" w:rsidRPr="00BA73EA" w:rsidRDefault="00F84D24" w:rsidP="00BA73EA">
      <w:pPr>
        <w:bidi/>
        <w:spacing w:after="0" w:line="240" w:lineRule="auto"/>
        <w:jc w:val="both"/>
        <w:rPr>
          <w:rFonts w:asciiTheme="majorBidi" w:eastAsia="Times New Roman" w:hAnsiTheme="majorBidi" w:cs="B Nazanin"/>
          <w:color w:val="000000" w:themeColor="text1"/>
          <w:sz w:val="28"/>
          <w:szCs w:val="28"/>
          <w:rtl/>
          <w:lang w:bidi="fa-IR"/>
        </w:rPr>
      </w:pPr>
      <w:hyperlink r:id="rId7" w:history="1">
        <w:r w:rsidR="00BA73EA" w:rsidRPr="00BA73EA">
          <w:rPr>
            <w:rFonts w:asciiTheme="majorBidi" w:eastAsia="Times New Roman" w:hAnsiTheme="majorBidi" w:cs="B Nazanin"/>
            <w:color w:val="000000" w:themeColor="text1"/>
            <w:sz w:val="28"/>
            <w:szCs w:val="28"/>
            <w:u w:val="single"/>
            <w:lang w:bidi="fa-IR"/>
          </w:rPr>
          <w:t>Ilkhanipour@uk.ac.ir</w:t>
        </w:r>
      </w:hyperlink>
    </w:p>
    <w:p w:rsidR="00BA73EA" w:rsidRPr="00BA73EA" w:rsidRDefault="00BA73EA" w:rsidP="00BA73EA">
      <w:pPr>
        <w:bidi/>
        <w:spacing w:after="0" w:line="240" w:lineRule="auto"/>
        <w:jc w:val="both"/>
        <w:rPr>
          <w:rFonts w:ascii="Times New Roman" w:eastAsia="B Titr" w:hAnsi="Times New Roman" w:cs="B Nazanin"/>
          <w:sz w:val="28"/>
          <w:szCs w:val="28"/>
          <w:rtl/>
          <w:lang w:bidi="fa-IR"/>
        </w:rPr>
      </w:pPr>
      <w:r w:rsidRPr="00BA73EA">
        <w:rPr>
          <w:rFonts w:ascii="Times New Roman" w:eastAsia="B Titr" w:hAnsi="Times New Roman" w:cs="B Nazanin" w:hint="cs"/>
          <w:sz w:val="28"/>
          <w:szCs w:val="28"/>
          <w:rtl/>
          <w:lang w:bidi="fa-IR"/>
        </w:rPr>
        <w:t>عارف كاظمي</w:t>
      </w:r>
    </w:p>
    <w:p w:rsidR="00BA73EA" w:rsidRPr="00BA73EA" w:rsidRDefault="00BA73EA" w:rsidP="00BA73EA">
      <w:pPr>
        <w:bidi/>
        <w:spacing w:after="0" w:line="240" w:lineRule="auto"/>
        <w:jc w:val="both"/>
        <w:rPr>
          <w:rFonts w:ascii="Times New Roman" w:eastAsia="B Titr" w:hAnsi="Times New Roman" w:cs="B Nazanin"/>
          <w:sz w:val="28"/>
          <w:szCs w:val="28"/>
          <w:rtl/>
          <w:lang w:bidi="fa-IR"/>
        </w:rPr>
      </w:pPr>
      <w:r w:rsidRPr="00BA73EA">
        <w:rPr>
          <w:rFonts w:ascii="Times New Roman" w:eastAsia="B Titr" w:hAnsi="Times New Roman" w:cs="B Nazanin" w:hint="cs"/>
          <w:sz w:val="28"/>
          <w:szCs w:val="28"/>
          <w:rtl/>
          <w:lang w:bidi="fa-IR"/>
        </w:rPr>
        <w:t>دانشجوي كارشناسي ارشد ديپلماسي</w:t>
      </w:r>
    </w:p>
    <w:p w:rsidR="00BA73EA" w:rsidRPr="00BA73EA" w:rsidRDefault="00BA73EA" w:rsidP="00BA73EA">
      <w:pPr>
        <w:bidi/>
        <w:spacing w:after="0" w:line="240" w:lineRule="auto"/>
        <w:jc w:val="both"/>
        <w:rPr>
          <w:rFonts w:ascii="Times New Roman" w:eastAsia="B Titr" w:hAnsi="Times New Roman" w:cs="B Nazanin"/>
          <w:sz w:val="28"/>
          <w:szCs w:val="28"/>
          <w:rtl/>
          <w:lang w:bidi="fa-IR"/>
        </w:rPr>
      </w:pPr>
      <w:r w:rsidRPr="00BA73EA">
        <w:rPr>
          <w:rFonts w:ascii="Times New Roman" w:eastAsia="B Titr" w:hAnsi="Times New Roman" w:cs="B Nazanin"/>
          <w:sz w:val="28"/>
          <w:szCs w:val="28"/>
          <w:lang w:bidi="fa-IR"/>
        </w:rPr>
        <w:t>Kazemi@uk.ac.ir</w:t>
      </w:r>
    </w:p>
    <w:p w:rsidR="00BA73EA" w:rsidRPr="00BA73EA" w:rsidRDefault="00BA73EA" w:rsidP="00BA73EA">
      <w:pPr>
        <w:bidi/>
        <w:spacing w:after="0" w:line="240" w:lineRule="auto"/>
        <w:jc w:val="both"/>
        <w:rPr>
          <w:rFonts w:ascii="Times New Roman" w:eastAsia="B Titr" w:hAnsi="Times New Roman" w:cs="B Nazanin"/>
          <w:sz w:val="28"/>
          <w:szCs w:val="28"/>
          <w:lang w:bidi="fa-IR"/>
        </w:rPr>
      </w:pPr>
    </w:p>
    <w:p w:rsidR="00BA73EA" w:rsidRPr="00BA73EA" w:rsidRDefault="00BA73EA" w:rsidP="00BA73EA">
      <w:pPr>
        <w:bidi/>
        <w:spacing w:after="0" w:line="240" w:lineRule="auto"/>
        <w:jc w:val="both"/>
        <w:rPr>
          <w:rFonts w:ascii="B Zar" w:eastAsia="B Zar" w:hAnsi="B Zar" w:cs="B Nazanin"/>
          <w:sz w:val="28"/>
          <w:szCs w:val="28"/>
          <w:rtl/>
          <w:lang w:bidi="fa-IR"/>
        </w:rPr>
      </w:pPr>
      <w:r w:rsidRPr="00BA73EA">
        <w:rPr>
          <w:rFonts w:ascii="B Zar" w:eastAsia="B Zar" w:hAnsi="B Zar" w:cs="B Nazanin" w:hint="cs"/>
          <w:sz w:val="28"/>
          <w:szCs w:val="28"/>
          <w:rtl/>
          <w:lang w:bidi="fa-IR"/>
        </w:rPr>
        <w:t>چكيده</w:t>
      </w:r>
    </w:p>
    <w:p w:rsidR="00BA73EA" w:rsidRPr="00BA73EA" w:rsidRDefault="00BA73EA" w:rsidP="002D0E9F">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ترور يكي از بالاترين مقامات نظامی جمهوري اسلامي ايران با دستور مستقیم رئیس</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 xml:space="preserve"> جمهور سابق ايالات متحده، دونالد ترامپ، در کشوري ثالث، یک وضعیت منحصر به فرد حقوقي را ایجاد کرده که نمونه آن در سابقه قضایی بین</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المللی کمتر یافت می</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شود. بررسي امكان نقص مصونيت ديپلماتيك سران كشورها جهت رسيدگي به جرايم ارتكابي آنها در زمان مسئووليت ايشان يك ضرورت اجتناب ناپذير جهت جلوگيري از ارتكاب مجدد جنايت و افزايش هزينه حقوقي و رواني ارتكاب چنين جناياتي است. اين مقاله با رويكردي توصيفي-تحليلي و با بررسي سابقه موضوع به امكان نقض مصونيت ديپلماتيك دونالد ترامپ رئيس جمهور اسبق ايالات متحده و رسيدگي به جرايم كيفري وي در دوران مسئووليت مي</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پردازد. يافته</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هاي مقاله نشان مي</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دهد بر اساس رويه قضايي و تجربه دادگاه</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هاي رسيدگي به جرايم جنگي مصونيت ديپلماتيك ديگر مانع رسيدگي به جرايم سران دولت</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ها نيست و محاكم ملي و بين</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المللي در قضيه ترور سپهبد سليماني از صلاحيت رسيدگي و صدور كيفرخواست برخوردارند</w:t>
      </w:r>
      <w:r w:rsidR="002D0E9F">
        <w:rPr>
          <w:rFonts w:ascii="Times New Roman" w:eastAsia="Times New Roman" w:hAnsi="Times New Roman" w:cs="B Nazanin" w:hint="cs"/>
          <w:sz w:val="28"/>
          <w:szCs w:val="28"/>
          <w:rtl/>
          <w:lang w:bidi="fa-IR"/>
        </w:rPr>
        <w:t>، علاوه بر آن امكان ارجاع پرونده به ديوان بين</w:t>
      </w:r>
      <w:r w:rsidR="002D0E9F">
        <w:rPr>
          <w:rFonts w:ascii="Times New Roman" w:eastAsia="Times New Roman" w:hAnsi="Times New Roman" w:cs="B Nazanin"/>
          <w:sz w:val="28"/>
          <w:szCs w:val="28"/>
          <w:rtl/>
          <w:lang w:bidi="fa-IR"/>
        </w:rPr>
        <w:softHyphen/>
      </w:r>
      <w:r w:rsidR="002D0E9F">
        <w:rPr>
          <w:rFonts w:ascii="Times New Roman" w:eastAsia="Times New Roman" w:hAnsi="Times New Roman" w:cs="B Nazanin" w:hint="cs"/>
          <w:sz w:val="28"/>
          <w:szCs w:val="28"/>
          <w:rtl/>
          <w:lang w:bidi="fa-IR"/>
        </w:rPr>
        <w:t>المللي دادگستري با استناد به كنوانسيون نيويورك مورد توجه قرار مي</w:t>
      </w:r>
      <w:r w:rsidR="002D0E9F">
        <w:rPr>
          <w:rFonts w:ascii="Times New Roman" w:eastAsia="Times New Roman" w:hAnsi="Times New Roman" w:cs="B Nazanin"/>
          <w:sz w:val="28"/>
          <w:szCs w:val="28"/>
          <w:rtl/>
          <w:lang w:bidi="fa-IR"/>
        </w:rPr>
        <w:softHyphen/>
      </w:r>
      <w:r w:rsidR="002D0E9F">
        <w:rPr>
          <w:rFonts w:ascii="Times New Roman" w:eastAsia="Times New Roman" w:hAnsi="Times New Roman" w:cs="B Nazanin" w:hint="cs"/>
          <w:sz w:val="28"/>
          <w:szCs w:val="28"/>
          <w:rtl/>
          <w:lang w:bidi="fa-IR"/>
        </w:rPr>
        <w:t>گيرد.</w:t>
      </w: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كلمات كليدي: تروريسم، مصونيت ديپلماتيك، سپهبد سليماني، مسئوليت كيفري، دونالد ترامپ</w:t>
      </w: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 xml:space="preserve"> </w:t>
      </w: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p>
    <w:p w:rsidR="00BA73EA" w:rsidRDefault="00BA73EA" w:rsidP="00BA73EA">
      <w:pPr>
        <w:bidi/>
        <w:spacing w:after="0" w:line="240" w:lineRule="auto"/>
        <w:jc w:val="both"/>
        <w:rPr>
          <w:rFonts w:ascii="Times New Roman" w:eastAsia="Times New Roman" w:hAnsi="Times New Roman" w:cs="B Nazanin"/>
          <w:b/>
          <w:bCs/>
          <w:sz w:val="28"/>
          <w:szCs w:val="28"/>
          <w:rtl/>
          <w:lang w:bidi="fa-IR"/>
        </w:rPr>
      </w:pPr>
      <w:r w:rsidRPr="00BA73EA">
        <w:rPr>
          <w:rFonts w:ascii="Times New Roman" w:eastAsia="Times New Roman" w:hAnsi="Times New Roman" w:cs="B Nazanin" w:hint="cs"/>
          <w:b/>
          <w:bCs/>
          <w:sz w:val="28"/>
          <w:szCs w:val="28"/>
          <w:rtl/>
          <w:lang w:bidi="fa-IR"/>
        </w:rPr>
        <w:t xml:space="preserve">مقدمه </w:t>
      </w:r>
    </w:p>
    <w:p w:rsidR="00393538" w:rsidRDefault="00CD2178" w:rsidP="00CD2178">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 xml:space="preserve">در تاریخ 3 ژانویه 2020، ايالات متحده توسط پهباد « آر کیو» به دو خودروی در حال حرکت که حامل </w:t>
      </w:r>
      <w:r>
        <w:rPr>
          <w:rFonts w:ascii="Times New Roman" w:eastAsia="Times New Roman" w:hAnsi="Times New Roman" w:cs="B Nazanin" w:hint="cs"/>
          <w:sz w:val="28"/>
          <w:szCs w:val="28"/>
          <w:rtl/>
          <w:lang w:bidi="fa-IR"/>
        </w:rPr>
        <w:t xml:space="preserve">سپهبد </w:t>
      </w:r>
      <w:r w:rsidRPr="00BA73EA">
        <w:rPr>
          <w:rFonts w:ascii="Times New Roman" w:eastAsia="Times New Roman" w:hAnsi="Times New Roman" w:cs="B Nazanin" w:hint="cs"/>
          <w:sz w:val="28"/>
          <w:szCs w:val="28"/>
          <w:rtl/>
          <w:lang w:bidi="fa-IR"/>
        </w:rPr>
        <w:t xml:space="preserve">قاسم سلیمانی و همرهان او بودند، در نزدیکی فرودگاه بغداد حمله کرد و با شلیک سه موشک لیزی ضدتانک، </w:t>
      </w:r>
      <w:r>
        <w:rPr>
          <w:rFonts w:ascii="Times New Roman" w:eastAsia="Times New Roman" w:hAnsi="Times New Roman" w:cs="B Nazanin" w:hint="cs"/>
          <w:sz w:val="28"/>
          <w:szCs w:val="28"/>
          <w:rtl/>
          <w:lang w:bidi="fa-IR"/>
        </w:rPr>
        <w:t>سپهبد</w:t>
      </w:r>
      <w:r w:rsidRPr="00BA73EA">
        <w:rPr>
          <w:rFonts w:ascii="Times New Roman" w:eastAsia="Times New Roman" w:hAnsi="Times New Roman" w:cs="B Nazanin" w:hint="cs"/>
          <w:sz w:val="28"/>
          <w:szCs w:val="28"/>
          <w:rtl/>
          <w:lang w:bidi="fa-IR"/>
        </w:rPr>
        <w:t xml:space="preserve"> سلیمانی و همراهان او را ترور کردند.  ایالات متحده بعد از این ماجرا، بلافاصله مسئولیت عملیات را به عهده گرفت. جامعه بین</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الملل واکنش منفعلی نسبت به آن نشان دادند. به</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طوری که اتحادیه اروپا و دولت‌های آلمان، بریتانیا و چین خواستار خویشتنداری ایران و ايالات متحده شدند(امینی و بذار،1399: 4). سفیر ایران در سازمان ملل کشته شدن سلیمانی را "یک اقدام جنگی" خواند</w:t>
      </w:r>
      <w:r w:rsidRPr="00BA73EA">
        <w:rPr>
          <w:rFonts w:ascii="Times New Roman" w:eastAsia="Times New Roman" w:hAnsi="Times New Roman" w:cs="B Nazanin" w:hint="cs"/>
          <w:sz w:val="28"/>
          <w:szCs w:val="28"/>
          <w:lang w:bidi="fa-IR"/>
        </w:rPr>
        <w:t>.</w:t>
      </w:r>
    </w:p>
    <w:p w:rsidR="00BA73EA" w:rsidRPr="00BA73EA" w:rsidRDefault="00CD2178" w:rsidP="00393538">
      <w:pPr>
        <w:bidi/>
        <w:spacing w:after="0" w:line="240" w:lineRule="auto"/>
        <w:jc w:val="both"/>
        <w:rPr>
          <w:rFonts w:ascii="Times New Roman" w:eastAsia="Times New Roman" w:hAnsi="Times New Roman" w:cs="B Nazanin"/>
          <w:sz w:val="28"/>
          <w:szCs w:val="28"/>
          <w:rtl/>
          <w:lang w:bidi="fa-IR"/>
        </w:rPr>
      </w:pPr>
      <w:r>
        <w:rPr>
          <w:rFonts w:ascii="Times New Roman" w:eastAsia="Times New Roman" w:hAnsi="Times New Roman" w:cs="B Nazanin" w:hint="cs"/>
          <w:sz w:val="28"/>
          <w:szCs w:val="28"/>
          <w:rtl/>
          <w:lang w:bidi="fa-IR"/>
        </w:rPr>
        <w:t xml:space="preserve"> </w:t>
      </w:r>
      <w:r w:rsidR="00BA73EA" w:rsidRPr="00BA73EA">
        <w:rPr>
          <w:rFonts w:ascii="Times New Roman" w:eastAsia="Times New Roman" w:hAnsi="Times New Roman" w:cs="B Nazanin" w:hint="cs"/>
          <w:sz w:val="28"/>
          <w:szCs w:val="28"/>
          <w:rtl/>
          <w:lang w:bidi="fa-IR"/>
        </w:rPr>
        <w:t>این م</w:t>
      </w:r>
      <w:r>
        <w:rPr>
          <w:rFonts w:ascii="Times New Roman" w:eastAsia="Times New Roman" w:hAnsi="Times New Roman" w:cs="B Nazanin" w:hint="cs"/>
          <w:sz w:val="28"/>
          <w:szCs w:val="28"/>
          <w:rtl/>
          <w:lang w:bidi="fa-IR"/>
        </w:rPr>
        <w:t>قاله</w:t>
      </w:r>
      <w:r w:rsidR="00BA73EA" w:rsidRPr="00BA73EA">
        <w:rPr>
          <w:rFonts w:ascii="Times New Roman" w:eastAsia="Times New Roman" w:hAnsi="Times New Roman" w:cs="B Nazanin" w:hint="cs"/>
          <w:sz w:val="28"/>
          <w:szCs w:val="28"/>
          <w:rtl/>
          <w:lang w:bidi="fa-IR"/>
        </w:rPr>
        <w:t xml:space="preserve"> به بررسی </w:t>
      </w:r>
      <w:r w:rsidR="00393538">
        <w:rPr>
          <w:rFonts w:ascii="Times New Roman" w:eastAsia="Times New Roman" w:hAnsi="Times New Roman" w:cs="B Nazanin" w:hint="cs"/>
          <w:sz w:val="28"/>
          <w:szCs w:val="28"/>
          <w:rtl/>
          <w:lang w:bidi="fa-IR"/>
        </w:rPr>
        <w:t xml:space="preserve">ابعاد كيفري اين ترور و </w:t>
      </w:r>
      <w:r w:rsidR="00BA73EA" w:rsidRPr="00BA73EA">
        <w:rPr>
          <w:rFonts w:ascii="Times New Roman" w:eastAsia="Times New Roman" w:hAnsi="Times New Roman" w:cs="B Nazanin" w:hint="cs"/>
          <w:sz w:val="28"/>
          <w:szCs w:val="28"/>
          <w:rtl/>
          <w:lang w:bidi="fa-IR"/>
        </w:rPr>
        <w:t>رابطه بین مصونیت</w:t>
      </w:r>
      <w:r w:rsidR="00393538">
        <w:rPr>
          <w:rFonts w:ascii="Times New Roman" w:eastAsia="Times New Roman" w:hAnsi="Times New Roman" w:cs="B Nazanin" w:hint="cs"/>
          <w:sz w:val="28"/>
          <w:szCs w:val="28"/>
          <w:rtl/>
          <w:lang w:bidi="fa-IR"/>
        </w:rPr>
        <w:t xml:space="preserve"> ديپلماتيك</w:t>
      </w:r>
      <w:r w:rsidR="00BA73EA" w:rsidRPr="00BA73EA">
        <w:rPr>
          <w:rFonts w:ascii="Times New Roman" w:eastAsia="Times New Roman" w:hAnsi="Times New Roman" w:cs="B Nazanin" w:hint="cs"/>
          <w:sz w:val="28"/>
          <w:szCs w:val="28"/>
          <w:rtl/>
          <w:lang w:bidi="fa-IR"/>
        </w:rPr>
        <w:t>‌ و جنایات بین‌المللی در چارچوب تکامل تاریخی حقوق مصونیت‌</w:t>
      </w:r>
      <w:r>
        <w:rPr>
          <w:rFonts w:ascii="Times New Roman" w:eastAsia="Times New Roman" w:hAnsi="Times New Roman" w:cs="B Nazanin" w:hint="cs"/>
          <w:sz w:val="28"/>
          <w:szCs w:val="28"/>
          <w:rtl/>
          <w:lang w:bidi="fa-IR"/>
        </w:rPr>
        <w:t xml:space="preserve"> ديپلماتيك و</w:t>
      </w:r>
      <w:r w:rsidR="00BA73EA" w:rsidRPr="00BA73EA">
        <w:rPr>
          <w:rFonts w:ascii="Times New Roman" w:eastAsia="Times New Roman" w:hAnsi="Times New Roman" w:cs="B Nazanin" w:hint="cs"/>
          <w:sz w:val="28"/>
          <w:szCs w:val="28"/>
          <w:rtl/>
          <w:lang w:bidi="fa-IR"/>
        </w:rPr>
        <w:t xml:space="preserve"> حقوق کیفری بین‌المللی می‌پردازد. با تکیه بر این رویکرد جدید، به نظر می</w:t>
      </w:r>
      <w:r w:rsidR="00BA73EA" w:rsidRPr="00BA73EA">
        <w:rPr>
          <w:rFonts w:ascii="Times New Roman" w:eastAsia="Times New Roman" w:hAnsi="Times New Roman" w:cs="B Nazanin"/>
          <w:sz w:val="28"/>
          <w:szCs w:val="28"/>
          <w:rtl/>
          <w:lang w:bidi="fa-IR"/>
        </w:rPr>
        <w:softHyphen/>
      </w:r>
      <w:r w:rsidR="00BA73EA" w:rsidRPr="00BA73EA">
        <w:rPr>
          <w:rFonts w:ascii="Times New Roman" w:eastAsia="Times New Roman" w:hAnsi="Times New Roman" w:cs="B Nazanin" w:hint="cs"/>
          <w:sz w:val="28"/>
          <w:szCs w:val="28"/>
          <w:rtl/>
          <w:lang w:bidi="fa-IR"/>
        </w:rPr>
        <w:t>رسد که حقوق بین‌الملل مرز واضحی بین مصونیت‌ها و جنایات بین‌المللی ارائه می‌دهد</w:t>
      </w:r>
      <w:r>
        <w:rPr>
          <w:rFonts w:ascii="Times New Roman" w:eastAsia="Times New Roman" w:hAnsi="Times New Roman" w:cs="B Nazanin" w:hint="cs"/>
          <w:sz w:val="28"/>
          <w:szCs w:val="28"/>
          <w:rtl/>
          <w:lang w:bidi="fa-IR"/>
        </w:rPr>
        <w:t xml:space="preserve"> و</w:t>
      </w:r>
      <w:r w:rsidR="00BA73EA" w:rsidRPr="00BA73EA">
        <w:rPr>
          <w:rFonts w:ascii="Times New Roman" w:eastAsia="Times New Roman" w:hAnsi="Times New Roman" w:cs="B Nazanin" w:hint="cs"/>
          <w:sz w:val="28"/>
          <w:szCs w:val="28"/>
          <w:rtl/>
          <w:lang w:bidi="fa-IR"/>
        </w:rPr>
        <w:t xml:space="preserve"> در صورت مواجهه با جنایات بین‌المللی، حقوق بین‌الملل عرفی مصونیت</w:t>
      </w:r>
      <w:r w:rsidR="00BA73EA" w:rsidRPr="00BA73EA">
        <w:rPr>
          <w:rFonts w:ascii="Times New Roman" w:eastAsia="Times New Roman" w:hAnsi="Times New Roman" w:cs="B Nazanin" w:hint="eastAsia"/>
          <w:sz w:val="28"/>
          <w:szCs w:val="28"/>
          <w:rtl/>
          <w:lang w:bidi="fa-IR"/>
        </w:rPr>
        <w:t>‌</w:t>
      </w:r>
      <w:r>
        <w:rPr>
          <w:rFonts w:ascii="Times New Roman" w:eastAsia="Times New Roman" w:hAnsi="Times New Roman" w:cs="B Nazanin" w:hint="cs"/>
          <w:sz w:val="28"/>
          <w:szCs w:val="28"/>
          <w:rtl/>
          <w:lang w:bidi="fa-IR"/>
        </w:rPr>
        <w:t>ها را به عنوان دفاع یا مانعي براي</w:t>
      </w:r>
      <w:r w:rsidR="00BA73EA" w:rsidRPr="00BA73EA">
        <w:rPr>
          <w:rFonts w:ascii="Times New Roman" w:eastAsia="Times New Roman" w:hAnsi="Times New Roman" w:cs="B Nazanin" w:hint="cs"/>
          <w:sz w:val="28"/>
          <w:szCs w:val="28"/>
          <w:rtl/>
          <w:lang w:bidi="fa-IR"/>
        </w:rPr>
        <w:t xml:space="preserve"> صلاحیت قضایی </w:t>
      </w:r>
      <w:r>
        <w:rPr>
          <w:rFonts w:ascii="Times New Roman" w:eastAsia="Times New Roman" w:hAnsi="Times New Roman" w:cs="B Nazanin" w:hint="cs"/>
          <w:sz w:val="28"/>
          <w:szCs w:val="28"/>
          <w:rtl/>
          <w:lang w:bidi="fa-IR"/>
        </w:rPr>
        <w:t>نمي</w:t>
      </w:r>
      <w:r>
        <w:rPr>
          <w:rFonts w:ascii="Times New Roman" w:eastAsia="Times New Roman" w:hAnsi="Times New Roman" w:cs="B Nazanin"/>
          <w:sz w:val="28"/>
          <w:szCs w:val="28"/>
          <w:rtl/>
          <w:lang w:bidi="fa-IR"/>
        </w:rPr>
        <w:softHyphen/>
      </w:r>
      <w:r>
        <w:rPr>
          <w:rFonts w:ascii="Times New Roman" w:eastAsia="Times New Roman" w:hAnsi="Times New Roman" w:cs="B Nazanin" w:hint="cs"/>
          <w:sz w:val="28"/>
          <w:szCs w:val="28"/>
          <w:rtl/>
          <w:lang w:bidi="fa-IR"/>
        </w:rPr>
        <w:t>داند</w:t>
      </w:r>
      <w:r w:rsidR="00BA73EA" w:rsidRPr="00BA73EA">
        <w:rPr>
          <w:rFonts w:ascii="Times New Roman" w:eastAsia="Times New Roman" w:hAnsi="Times New Roman" w:cs="B Nazanin" w:hint="cs"/>
          <w:sz w:val="28"/>
          <w:szCs w:val="28"/>
          <w:rtl/>
          <w:lang w:bidi="fa-IR"/>
        </w:rPr>
        <w:t xml:space="preserve"> </w:t>
      </w:r>
      <w:r>
        <w:rPr>
          <w:rFonts w:ascii="Times New Roman" w:eastAsia="Times New Roman" w:hAnsi="Times New Roman" w:cs="B Nazanin" w:hint="cs"/>
          <w:sz w:val="28"/>
          <w:szCs w:val="28"/>
          <w:rtl/>
          <w:lang w:bidi="fa-IR"/>
        </w:rPr>
        <w:t>و</w:t>
      </w:r>
      <w:r w:rsidR="00BA73EA" w:rsidRPr="00BA73EA">
        <w:rPr>
          <w:rFonts w:ascii="Times New Roman" w:eastAsia="Times New Roman" w:hAnsi="Times New Roman" w:cs="B Nazanin" w:hint="cs"/>
          <w:sz w:val="28"/>
          <w:szCs w:val="28"/>
          <w:rtl/>
          <w:lang w:bidi="fa-IR"/>
        </w:rPr>
        <w:t xml:space="preserve"> </w:t>
      </w:r>
      <w:r>
        <w:rPr>
          <w:rFonts w:ascii="Times New Roman" w:eastAsia="Times New Roman" w:hAnsi="Times New Roman" w:cs="B Nazanin" w:hint="cs"/>
          <w:sz w:val="28"/>
          <w:szCs w:val="28"/>
          <w:rtl/>
          <w:lang w:bidi="fa-IR"/>
        </w:rPr>
        <w:t>در</w:t>
      </w:r>
      <w:r w:rsidR="00BA73EA" w:rsidRPr="00BA73EA">
        <w:rPr>
          <w:rFonts w:ascii="Times New Roman" w:eastAsia="Times New Roman" w:hAnsi="Times New Roman" w:cs="B Nazanin" w:hint="cs"/>
          <w:sz w:val="28"/>
          <w:szCs w:val="28"/>
          <w:rtl/>
          <w:lang w:bidi="fa-IR"/>
        </w:rPr>
        <w:t xml:space="preserve"> رسیدگی به موضوع (ملی یا بین‌المللی)</w:t>
      </w:r>
      <w:r>
        <w:rPr>
          <w:rFonts w:ascii="Times New Roman" w:eastAsia="Times New Roman" w:hAnsi="Times New Roman" w:cs="B Nazanin" w:hint="cs"/>
          <w:sz w:val="28"/>
          <w:szCs w:val="28"/>
          <w:rtl/>
          <w:lang w:bidi="fa-IR"/>
        </w:rPr>
        <w:t>،</w:t>
      </w:r>
      <w:r w:rsidR="00BA73EA" w:rsidRPr="00BA73EA">
        <w:rPr>
          <w:rFonts w:ascii="Times New Roman" w:eastAsia="Times New Roman" w:hAnsi="Times New Roman" w:cs="B Nazanin" w:hint="cs"/>
          <w:sz w:val="28"/>
          <w:szCs w:val="28"/>
          <w:rtl/>
          <w:lang w:bidi="fa-IR"/>
        </w:rPr>
        <w:t xml:space="preserve"> موقعیت متهم (شامل سران کشورها) </w:t>
      </w:r>
      <w:r>
        <w:rPr>
          <w:rFonts w:ascii="Times New Roman" w:eastAsia="Times New Roman" w:hAnsi="Times New Roman" w:cs="B Nazanin" w:hint="cs"/>
          <w:sz w:val="28"/>
          <w:szCs w:val="28"/>
          <w:rtl/>
          <w:lang w:bidi="fa-IR"/>
        </w:rPr>
        <w:t>و</w:t>
      </w:r>
      <w:r w:rsidR="00BA73EA" w:rsidRPr="00BA73EA">
        <w:rPr>
          <w:rFonts w:ascii="Times New Roman" w:eastAsia="Times New Roman" w:hAnsi="Times New Roman" w:cs="B Nazanin" w:hint="cs"/>
          <w:sz w:val="28"/>
          <w:szCs w:val="28"/>
          <w:rtl/>
          <w:lang w:bidi="fa-IR"/>
        </w:rPr>
        <w:t xml:space="preserve"> اینکه متهم در مقام خصوصی یا رسمی عمل کرده است را در نظر نمی‌گیرد.</w:t>
      </w:r>
    </w:p>
    <w:p w:rsidR="00BA73EA" w:rsidRPr="00BA73EA" w:rsidRDefault="00BA73EA" w:rsidP="00BA73EA">
      <w:pPr>
        <w:bidi/>
        <w:spacing w:after="0" w:line="240" w:lineRule="auto"/>
        <w:jc w:val="both"/>
        <w:rPr>
          <w:rFonts w:ascii="B Zar" w:eastAsia="B Zar" w:hAnsi="B Zar" w:cs="B Nazanin"/>
          <w:b/>
          <w:bCs/>
          <w:sz w:val="28"/>
          <w:szCs w:val="28"/>
          <w:rtl/>
          <w:lang w:bidi="fa-IR"/>
        </w:rPr>
      </w:pPr>
      <w:bookmarkStart w:id="0" w:name="_Toc81478053"/>
      <w:r w:rsidRPr="00BA73EA">
        <w:rPr>
          <w:rFonts w:ascii="B Zar" w:eastAsia="B Zar" w:hAnsi="B Zar" w:cs="B Nazanin" w:hint="cs"/>
          <w:b/>
          <w:bCs/>
          <w:sz w:val="28"/>
          <w:szCs w:val="28"/>
          <w:rtl/>
          <w:lang w:bidi="fa-IR"/>
        </w:rPr>
        <w:t>مصونیت‌ها</w:t>
      </w:r>
      <w:r w:rsidRPr="00BA73EA">
        <w:rPr>
          <w:rFonts w:ascii="B Zar" w:eastAsia="B Zar" w:hAnsi="B Zar" w:cs="B Nazanin"/>
          <w:b/>
          <w:bCs/>
          <w:sz w:val="28"/>
          <w:szCs w:val="28"/>
          <w:rtl/>
          <w:lang w:bidi="fa-IR"/>
        </w:rPr>
        <w:t xml:space="preserve"> </w:t>
      </w:r>
      <w:r w:rsidRPr="00BA73EA">
        <w:rPr>
          <w:rFonts w:ascii="B Zar" w:eastAsia="B Zar" w:hAnsi="B Zar" w:cs="B Nazanin" w:hint="cs"/>
          <w:b/>
          <w:bCs/>
          <w:sz w:val="28"/>
          <w:szCs w:val="28"/>
          <w:rtl/>
          <w:lang w:bidi="fa-IR"/>
        </w:rPr>
        <w:t>و</w:t>
      </w:r>
      <w:r w:rsidRPr="00BA73EA">
        <w:rPr>
          <w:rFonts w:ascii="B Zar" w:eastAsia="B Zar" w:hAnsi="B Zar" w:cs="B Nazanin"/>
          <w:b/>
          <w:bCs/>
          <w:sz w:val="28"/>
          <w:szCs w:val="28"/>
          <w:rtl/>
          <w:lang w:bidi="fa-IR"/>
        </w:rPr>
        <w:t xml:space="preserve"> </w:t>
      </w:r>
      <w:r w:rsidRPr="00BA73EA">
        <w:rPr>
          <w:rFonts w:ascii="B Zar" w:eastAsia="B Zar" w:hAnsi="B Zar" w:cs="B Nazanin" w:hint="cs"/>
          <w:b/>
          <w:bCs/>
          <w:sz w:val="28"/>
          <w:szCs w:val="28"/>
          <w:rtl/>
          <w:lang w:bidi="fa-IR"/>
        </w:rPr>
        <w:t>جنایات</w:t>
      </w:r>
      <w:r w:rsidRPr="00BA73EA">
        <w:rPr>
          <w:rFonts w:ascii="B Zar" w:eastAsia="B Zar" w:hAnsi="B Zar" w:cs="B Nazanin"/>
          <w:b/>
          <w:bCs/>
          <w:sz w:val="28"/>
          <w:szCs w:val="28"/>
          <w:rtl/>
          <w:lang w:bidi="fa-IR"/>
        </w:rPr>
        <w:t xml:space="preserve"> </w:t>
      </w:r>
      <w:r w:rsidRPr="00BA73EA">
        <w:rPr>
          <w:rFonts w:ascii="B Zar" w:eastAsia="B Zar" w:hAnsi="B Zar" w:cs="B Nazanin" w:hint="cs"/>
          <w:b/>
          <w:bCs/>
          <w:sz w:val="28"/>
          <w:szCs w:val="28"/>
          <w:rtl/>
          <w:lang w:bidi="fa-IR"/>
        </w:rPr>
        <w:t>بین‌المللی</w:t>
      </w:r>
      <w:r w:rsidRPr="00BA73EA">
        <w:rPr>
          <w:rFonts w:ascii="B Zar" w:eastAsia="B Zar" w:hAnsi="B Zar" w:cs="B Nazanin"/>
          <w:b/>
          <w:bCs/>
          <w:sz w:val="28"/>
          <w:szCs w:val="28"/>
          <w:rtl/>
          <w:lang w:bidi="fa-IR"/>
        </w:rPr>
        <w:t xml:space="preserve"> - </w:t>
      </w:r>
      <w:r w:rsidRPr="00BA73EA">
        <w:rPr>
          <w:rFonts w:ascii="B Zar" w:eastAsia="B Zar" w:hAnsi="B Zar" w:cs="B Nazanin" w:hint="cs"/>
          <w:b/>
          <w:bCs/>
          <w:sz w:val="28"/>
          <w:szCs w:val="28"/>
          <w:rtl/>
          <w:lang w:bidi="fa-IR"/>
        </w:rPr>
        <w:t>مرور</w:t>
      </w:r>
      <w:r w:rsidRPr="00BA73EA">
        <w:rPr>
          <w:rFonts w:ascii="B Zar" w:eastAsia="B Zar" w:hAnsi="B Zar" w:cs="B Nazanin"/>
          <w:b/>
          <w:bCs/>
          <w:sz w:val="28"/>
          <w:szCs w:val="28"/>
          <w:rtl/>
          <w:lang w:bidi="fa-IR"/>
        </w:rPr>
        <w:t xml:space="preserve"> </w:t>
      </w:r>
      <w:r w:rsidRPr="00BA73EA">
        <w:rPr>
          <w:rFonts w:ascii="B Zar" w:eastAsia="B Zar" w:hAnsi="B Zar" w:cs="B Nazanin" w:hint="cs"/>
          <w:b/>
          <w:bCs/>
          <w:sz w:val="28"/>
          <w:szCs w:val="28"/>
          <w:rtl/>
          <w:lang w:bidi="fa-IR"/>
        </w:rPr>
        <w:t>تاریخی</w:t>
      </w:r>
      <w:bookmarkEnd w:id="0"/>
    </w:p>
    <w:p w:rsidR="00BA73EA" w:rsidRPr="00BA73EA" w:rsidRDefault="00BA73EA" w:rsidP="00BA73EA">
      <w:pPr>
        <w:bidi/>
        <w:spacing w:after="0" w:line="240" w:lineRule="auto"/>
        <w:jc w:val="both"/>
        <w:rPr>
          <w:rFonts w:ascii="Times New Roman" w:eastAsia="Times New Roman" w:hAnsi="Times New Roman" w:cs="B Nazanin"/>
          <w:sz w:val="28"/>
          <w:szCs w:val="28"/>
          <w:lang w:bidi="fa-IR"/>
        </w:rPr>
      </w:pPr>
      <w:r w:rsidRPr="00BA73EA">
        <w:rPr>
          <w:rFonts w:ascii="Times New Roman" w:eastAsia="Times New Roman" w:hAnsi="Times New Roman" w:cs="B Nazanin" w:hint="cs"/>
          <w:sz w:val="28"/>
          <w:szCs w:val="28"/>
          <w:rtl/>
          <w:lang w:bidi="fa-IR"/>
        </w:rPr>
        <w:t>به طور سنتی، حقوق بین‌الملل در مورد کلیه اقدامات تجاری و جنایی مصونیت مطلق به سران کشورها اعطا می‌کرد (فوکس،2008: 686). در حال حاضر بخشی از حقوق بین‌الملل که مرسوم است این است که مصونیت (از جمله مصونیت سران کشورها) به عنوان دفاعی یا قضایی در برابر اتهامات مربوط به جنایات بین‌المللی در دسترس نیست(</w:t>
      </w:r>
      <w:r w:rsidRPr="00BA73EA">
        <w:rPr>
          <w:rFonts w:ascii="Times New Roman" w:eastAsia="Calibri" w:hAnsi="Times New Roman" w:cs="B Nazanin" w:hint="cs"/>
          <w:sz w:val="28"/>
          <w:szCs w:val="28"/>
          <w:rtl/>
          <w:lang w:bidi="fa-IR"/>
        </w:rPr>
        <w:t xml:space="preserve">فواکیس، </w:t>
      </w:r>
      <w:r w:rsidRPr="00BA73EA">
        <w:rPr>
          <w:rFonts w:ascii="Times New Roman" w:eastAsia="Times New Roman" w:hAnsi="Times New Roman" w:cs="B Nazanin" w:hint="cs"/>
          <w:sz w:val="28"/>
          <w:szCs w:val="28"/>
          <w:rtl/>
          <w:lang w:bidi="fa-IR"/>
        </w:rPr>
        <w:t>2014: 83، 89 و 96). این استثناء محدود از اصل مصونیت‌های حاکمیتی همزمان با این ایده که افراد، صرف نظر از درجه و موقعیت، می‌توانند در قبال اعمال خلاف قوانین بین‌المللی مسئول جنایتکار شناخته شوند، افزایش یافت. این روند بلافاصله پس از جنگ جهانی اول آغاز شد و در پایان جنگ جهانی دوم به طور کامل حل شد، هنگامی که یک اصل متبلور شد و بر اساس آن مصونیت نمی‌تواند به عنوان دفاع یا منع صلاحیت قضایی اتهامات مربوط به جنایات بین‌المللی عمل کند(متراکسو همکاران،2018: 583)</w:t>
      </w:r>
      <w:r w:rsidRPr="00BA73EA">
        <w:rPr>
          <w:rFonts w:ascii="Times New Roman" w:eastAsia="Times New Roman" w:hAnsi="Times New Roman" w:cs="B Nazanin" w:hint="cs"/>
          <w:sz w:val="28"/>
          <w:szCs w:val="28"/>
          <w:lang w:bidi="fa-IR"/>
        </w:rPr>
        <w:t>.</w:t>
      </w:r>
      <w:r w:rsidRPr="00BA73EA">
        <w:rPr>
          <w:rFonts w:ascii="Times New Roman" w:eastAsia="Times New Roman" w:hAnsi="Times New Roman" w:cs="B Nazanin"/>
          <w:sz w:val="28"/>
          <w:szCs w:val="28"/>
          <w:lang w:bidi="fa-IR"/>
        </w:rPr>
        <w:t xml:space="preserve"> </w:t>
      </w: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برخلاف این دیدگاه، تعدادی از دادگاه‌های ملی براين باور هستند که مصونیت‌های منطقی شخص هنوز می</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تواند برای محافظت از سران دولت‌ها و سایر مقامات دولتی در صلاحیت دادگاه‌های داخلی و یا دفاع از تعقیب آنها در برابر چنین جنایاتی عمل کند (درخواست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صدور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حکم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بازداشت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علیه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ژنرال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شائول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مفاز،2004؛ واربریک</w:t>
      </w:r>
      <w:r w:rsidRPr="00BA73EA">
        <w:rPr>
          <w:rFonts w:ascii="Times New Roman" w:eastAsia="Times New Roman" w:hAnsi="Times New Roman" w:cs="B Nazanin"/>
          <w:sz w:val="28"/>
          <w:szCs w:val="28"/>
          <w:rtl/>
          <w:lang w:bidi="fa-IR"/>
        </w:rPr>
        <w:t>،</w:t>
      </w:r>
      <w:r w:rsidRPr="00BA73EA">
        <w:rPr>
          <w:rFonts w:ascii="Times New Roman" w:eastAsia="Times New Roman" w:hAnsi="Times New Roman" w:cs="B Nazanin" w:hint="cs"/>
          <w:sz w:val="28"/>
          <w:szCs w:val="28"/>
          <w:rtl/>
          <w:lang w:bidi="fa-IR"/>
        </w:rPr>
        <w:t xml:space="preserve">2004: 674-769). صحت ادعاي قبلي به چالش کشیده می‌شود زیرا بر اساس فرضی نادرست ساخته شده است که </w:t>
      </w:r>
      <w:r w:rsidRPr="00BA73EA">
        <w:rPr>
          <w:rFonts w:ascii="Times New Roman" w:eastAsia="Times New Roman" w:hAnsi="Times New Roman" w:cs="B Nazanin" w:hint="cs"/>
          <w:sz w:val="28"/>
          <w:szCs w:val="28"/>
          <w:rtl/>
          <w:lang w:bidi="fa-IR"/>
        </w:rPr>
        <w:lastRenderedPageBreak/>
        <w:t>حقوق بین</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الملل تا کنون امکان مصونیت را به عنوان دفاع یا ممنوعیت قضاوت برای اتهامات جنایی مربوط به جنایات بین</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المللی قائل شده است درحاليكه چنين نيست.</w:t>
      </w: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p>
    <w:p w:rsidR="00BA73EA" w:rsidRPr="00BA73EA" w:rsidRDefault="00BA73EA" w:rsidP="00BA73EA">
      <w:pPr>
        <w:bidi/>
        <w:spacing w:after="0" w:line="240" w:lineRule="auto"/>
        <w:jc w:val="both"/>
        <w:rPr>
          <w:rFonts w:ascii="B Zar" w:eastAsia="B Zar" w:hAnsi="B Zar" w:cs="B Nazanin"/>
          <w:b/>
          <w:bCs/>
          <w:sz w:val="28"/>
          <w:szCs w:val="28"/>
          <w:rtl/>
          <w:lang w:bidi="fa-IR"/>
        </w:rPr>
      </w:pPr>
      <w:bookmarkStart w:id="1" w:name="_Toc81478055"/>
      <w:r w:rsidRPr="00BA73EA">
        <w:rPr>
          <w:rFonts w:ascii="B Zar" w:eastAsia="B Zar" w:hAnsi="B Zar" w:cs="B Nazanin" w:hint="cs"/>
          <w:b/>
          <w:bCs/>
          <w:sz w:val="28"/>
          <w:szCs w:val="28"/>
          <w:rtl/>
          <w:lang w:bidi="fa-IR"/>
        </w:rPr>
        <w:t>جنگ</w:t>
      </w:r>
      <w:r w:rsidRPr="00BA73EA">
        <w:rPr>
          <w:rFonts w:ascii="B Zar" w:eastAsia="B Zar" w:hAnsi="B Zar" w:cs="B Nazanin"/>
          <w:b/>
          <w:bCs/>
          <w:sz w:val="28"/>
          <w:szCs w:val="28"/>
          <w:rtl/>
          <w:lang w:bidi="fa-IR"/>
        </w:rPr>
        <w:t xml:space="preserve"> </w:t>
      </w:r>
      <w:r w:rsidRPr="00BA73EA">
        <w:rPr>
          <w:rFonts w:ascii="B Zar" w:eastAsia="B Zar" w:hAnsi="B Zar" w:cs="B Nazanin" w:hint="cs"/>
          <w:b/>
          <w:bCs/>
          <w:sz w:val="28"/>
          <w:szCs w:val="28"/>
          <w:rtl/>
          <w:lang w:bidi="fa-IR"/>
        </w:rPr>
        <w:t>جهانی</w:t>
      </w:r>
      <w:r w:rsidRPr="00BA73EA">
        <w:rPr>
          <w:rFonts w:ascii="B Zar" w:eastAsia="B Zar" w:hAnsi="B Zar" w:cs="B Nazanin"/>
          <w:b/>
          <w:bCs/>
          <w:sz w:val="28"/>
          <w:szCs w:val="28"/>
          <w:rtl/>
          <w:lang w:bidi="fa-IR"/>
        </w:rPr>
        <w:t xml:space="preserve"> </w:t>
      </w:r>
      <w:r w:rsidRPr="00BA73EA">
        <w:rPr>
          <w:rFonts w:ascii="B Zar" w:eastAsia="B Zar" w:hAnsi="B Zar" w:cs="B Nazanin" w:hint="cs"/>
          <w:b/>
          <w:bCs/>
          <w:sz w:val="28"/>
          <w:szCs w:val="28"/>
          <w:rtl/>
          <w:lang w:bidi="fa-IR"/>
        </w:rPr>
        <w:t>اول</w:t>
      </w:r>
      <w:bookmarkEnd w:id="1"/>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پس</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جنگ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جهانی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اول،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یک</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کمیسیون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متفقین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مورد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مسئولیت‌های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جنگ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ایجاد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مسئولیت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نویسندگان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جنگ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بررسی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گزارش</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خود،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کمیسیون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یکی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اولین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چالش</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های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مهم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برای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تصور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تاریخی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مبنی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اینکه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مقامات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دولتی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مصونیت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تعقیب</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کیفری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صورت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وقوع</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جنایات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بین‌المللی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برخوردار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هستند،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بیان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کرد (کمیسیون مسئولیت نویسندگان جنگ و اجرای مجازات ها، 1919: 154-95): « کمیسیون تمایل دارد به صراحت اعلام کند که در سلسله مراتب اشخاص دارای اختیار، هیچ دلیلی وجود ندارد که درجه، هرچند والا، باید در هر شرایطی از دارنده آن در برابر مسئوولیت محافظت کند، ... این امر حتی در مورد سران کشورها نیز صدق می‌کند. ...با این حال، حتی اگر در برخی کشورها، یک حاکم از پیگرد قانونی در دادگاه ملی کشور خود معاف باشد، موقعیت از نظر بین‌المللی کاملاً متفاوت است</w:t>
      </w:r>
      <w:r w:rsidRPr="00BA73EA">
        <w:rPr>
          <w:rFonts w:ascii="Times New Roman" w:eastAsia="Times New Roman" w:hAnsi="Times New Roman" w:cs="B Nazanin" w:hint="cs"/>
          <w:sz w:val="28"/>
          <w:szCs w:val="28"/>
          <w:lang w:bidi="fa-IR"/>
        </w:rPr>
        <w:t>.</w:t>
      </w:r>
      <w:r w:rsidRPr="00BA73EA">
        <w:rPr>
          <w:rFonts w:ascii="Times New Roman" w:eastAsia="Times New Roman" w:hAnsi="Times New Roman" w:cs="B Nazanin" w:hint="cs"/>
          <w:sz w:val="28"/>
          <w:szCs w:val="28"/>
          <w:rtl/>
          <w:lang w:bidi="fa-IR"/>
        </w:rPr>
        <w:t>»</w:t>
      </w: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در فرض فوق، اکثریت نمایندگان دولت در کمیسیون توصیه کردند که یک دادگاه عالی متشکل از اعضای قدرت های پیروز برای محاکمه قیصر ویلهلم دوم، رئیس دولت سقوط کرده آلمان تشکیل شود. طبق طرح پیشنهادی، تصور می</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شد که مصونیت وی مانعی برای پیگرد قانونی نخواهد بود. نمایندگان ايالات متحده و ژاپن در کمیسیون در این مورد مخالف بودند و این نظر را داشتند که سران کشورها، اعضای دولت و سایر مقامات عالی رتبه نمی‌توانند در مقابل یک مقام قضایی غیر از دادگاه‌های ملی خود از نظر قانونی مسئول باشند(ضمیمه 2  تفاهم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نامه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ارائه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توسط</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نمایندگان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ایالات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متحده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گزارش</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کمیسیون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مسئولیت‌ها</w:t>
      </w:r>
      <w:r w:rsidRPr="00BA73EA">
        <w:rPr>
          <w:rFonts w:ascii="Times New Roman" w:eastAsia="Times New Roman" w:hAnsi="Times New Roman" w:cs="B Nazanin"/>
          <w:sz w:val="28"/>
          <w:szCs w:val="28"/>
          <w:rtl/>
          <w:lang w:bidi="fa-IR"/>
        </w:rPr>
        <w:t xml:space="preserve">، 4 </w:t>
      </w:r>
      <w:r w:rsidRPr="00BA73EA">
        <w:rPr>
          <w:rFonts w:ascii="Times New Roman" w:eastAsia="Times New Roman" w:hAnsi="Times New Roman" w:cs="B Nazanin" w:hint="cs"/>
          <w:sz w:val="28"/>
          <w:szCs w:val="28"/>
          <w:rtl/>
          <w:lang w:bidi="fa-IR"/>
        </w:rPr>
        <w:t>آوریل</w:t>
      </w:r>
      <w:r w:rsidRPr="00BA73EA">
        <w:rPr>
          <w:rFonts w:ascii="Times New Roman" w:eastAsia="Times New Roman" w:hAnsi="Times New Roman" w:cs="B Nazanin"/>
          <w:sz w:val="28"/>
          <w:szCs w:val="28"/>
          <w:rtl/>
          <w:lang w:bidi="fa-IR"/>
        </w:rPr>
        <w:t xml:space="preserve"> 1919</w:t>
      </w:r>
      <w:r w:rsidRPr="00BA73EA">
        <w:rPr>
          <w:rFonts w:ascii="Times New Roman" w:eastAsia="Times New Roman" w:hAnsi="Times New Roman" w:cs="B Nazanin" w:hint="cs"/>
          <w:sz w:val="28"/>
          <w:szCs w:val="28"/>
          <w:rtl/>
          <w:lang w:bidi="fa-IR"/>
        </w:rPr>
        <w:t>: 151-127 ). متعاقباً، در کنفرانس صلح پاریس در سال 1919، نیروهای متفقین برای ایجاد چارچوب حقوقی و قضایی برای محاکمه قیصر(ماده</w:t>
      </w:r>
      <w:r w:rsidRPr="00BA73EA">
        <w:rPr>
          <w:rFonts w:ascii="Times New Roman" w:eastAsia="Times New Roman" w:hAnsi="Times New Roman" w:cs="B Nazanin"/>
          <w:sz w:val="28"/>
          <w:szCs w:val="28"/>
          <w:rtl/>
          <w:lang w:bidi="fa-IR"/>
        </w:rPr>
        <w:t xml:space="preserve"> 227 </w:t>
      </w:r>
      <w:r w:rsidRPr="00BA73EA">
        <w:rPr>
          <w:rFonts w:ascii="Times New Roman" w:eastAsia="Times New Roman" w:hAnsi="Times New Roman" w:cs="B Nazanin" w:hint="cs"/>
          <w:sz w:val="28"/>
          <w:szCs w:val="28"/>
          <w:rtl/>
          <w:lang w:bidi="fa-IR"/>
        </w:rPr>
        <w:t>پیمان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صلح</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ورسای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 تصمیم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گرفتند و با اتخاذ این موضع که مصونیت</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ها اعتراض معتبری به پیگرد یک رئیس دولت در مواردی که اتهامات مربوط به نقض قوانین بین‌المللی بود، وجود نداشت</w:t>
      </w:r>
      <w:r w:rsidRPr="00BA73EA">
        <w:rPr>
          <w:rFonts w:ascii="Times New Roman" w:eastAsia="Times New Roman" w:hAnsi="Times New Roman" w:cs="B Nazanin" w:hint="cs"/>
          <w:sz w:val="28"/>
          <w:szCs w:val="28"/>
          <w:lang w:bidi="fa-IR"/>
        </w:rPr>
        <w:t>.</w:t>
      </w:r>
      <w:r w:rsidRPr="00BA73EA">
        <w:rPr>
          <w:rFonts w:ascii="Times New Roman" w:eastAsia="Times New Roman" w:hAnsi="Times New Roman" w:cs="B Nazanin" w:hint="cs"/>
          <w:sz w:val="28"/>
          <w:szCs w:val="28"/>
          <w:rtl/>
          <w:lang w:bidi="fa-IR"/>
        </w:rPr>
        <w:t xml:space="preserve"> نخست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وزیر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انگلیس،</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دیوید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لوید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جورج،</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فلسفه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زیر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بنای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موضع</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بیان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کرد</w:t>
      </w:r>
      <w:r w:rsidRPr="00BA73EA">
        <w:rPr>
          <w:rFonts w:ascii="Times New Roman" w:eastAsia="Times New Roman" w:hAnsi="Times New Roman" w:cs="B Nazanin"/>
          <w:sz w:val="28"/>
          <w:szCs w:val="28"/>
          <w:rtl/>
          <w:lang w:bidi="fa-IR"/>
        </w:rPr>
        <w:t>: "</w:t>
      </w:r>
      <w:r w:rsidRPr="00BA73EA">
        <w:rPr>
          <w:rFonts w:ascii="Times New Roman" w:eastAsia="Times New Roman" w:hAnsi="Times New Roman" w:cs="B Nazanin" w:hint="cs"/>
          <w:sz w:val="28"/>
          <w:szCs w:val="28"/>
          <w:rtl/>
          <w:lang w:bidi="fa-IR"/>
        </w:rPr>
        <w:t>من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نمی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دانم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چرا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باید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مرحله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کنونی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محدودیت‌های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مجازات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تعیین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کنیم</w:t>
      </w:r>
      <w:r w:rsidRPr="00BA73EA">
        <w:rPr>
          <w:rFonts w:ascii="Times New Roman" w:eastAsia="Times New Roman" w:hAnsi="Times New Roman" w:cs="B Nazanin"/>
          <w:sz w:val="28"/>
          <w:szCs w:val="28"/>
          <w:rtl/>
          <w:lang w:bidi="fa-IR"/>
        </w:rPr>
        <w:t xml:space="preserve"> ... </w:t>
      </w:r>
      <w:r w:rsidRPr="00BA73EA">
        <w:rPr>
          <w:rFonts w:ascii="Times New Roman" w:eastAsia="Times New Roman" w:hAnsi="Times New Roman" w:cs="B Nazanin" w:hint="cs"/>
          <w:sz w:val="28"/>
          <w:szCs w:val="28"/>
          <w:rtl/>
          <w:lang w:bidi="fa-IR"/>
        </w:rPr>
        <w:t>پادشاهان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دلیل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جرائمی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قابل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مقایسه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نیستند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محاکمه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اعدام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شده‌اند</w:t>
      </w:r>
      <w:r w:rsidRPr="00BA73EA">
        <w:rPr>
          <w:rFonts w:ascii="Times New Roman" w:eastAsia="Times New Roman" w:hAnsi="Times New Roman" w:cs="B Nazanin"/>
          <w:sz w:val="28"/>
          <w:szCs w:val="28"/>
          <w:rtl/>
          <w:lang w:bidi="fa-IR"/>
        </w:rPr>
        <w:t>. [</w:t>
      </w:r>
      <w:r w:rsidRPr="00BA73EA">
        <w:rPr>
          <w:rFonts w:ascii="Times New Roman" w:eastAsia="Times New Roman" w:hAnsi="Times New Roman" w:cs="Times New Roman" w:hint="cs"/>
          <w:sz w:val="28"/>
          <w:szCs w:val="28"/>
          <w:rtl/>
          <w:lang w:bidi="fa-IR"/>
        </w:rPr>
        <w:t>…</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حال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وضع</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قوانین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بین‌المللی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هستیم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 xml:space="preserve"> (ویلیام، 1982: 57).</w:t>
      </w:r>
      <w:r w:rsidRPr="00BA73EA">
        <w:rPr>
          <w:rFonts w:ascii="Times New Roman" w:eastAsia="B Titr" w:hAnsi="Times New Roman" w:cs="B Nazanin" w:hint="cs"/>
          <w:sz w:val="28"/>
          <w:szCs w:val="28"/>
          <w:rtl/>
          <w:lang w:bidi="fa-IR"/>
        </w:rPr>
        <w:t xml:space="preserve"> </w:t>
      </w:r>
      <w:r w:rsidRPr="00BA73EA">
        <w:rPr>
          <w:rFonts w:ascii="Times New Roman" w:eastAsia="Times New Roman" w:hAnsi="Times New Roman" w:cs="B Nazanin" w:hint="cs"/>
          <w:sz w:val="28"/>
          <w:szCs w:val="28"/>
          <w:rtl/>
          <w:lang w:bidi="fa-IR"/>
        </w:rPr>
        <w:t>با وجود این تحولات، قیصر ویلهلم دوم هنگامی که هلند از تحویل وی خودداری کرد، از عدالت فرار کرد</w:t>
      </w:r>
      <w:r w:rsidRPr="00BA73EA">
        <w:rPr>
          <w:rFonts w:ascii="Times New Roman" w:eastAsia="Times New Roman" w:hAnsi="Times New Roman" w:cs="B Nazanin" w:hint="cs"/>
          <w:sz w:val="28"/>
          <w:szCs w:val="28"/>
          <w:lang w:bidi="fa-IR"/>
        </w:rPr>
        <w:t>.</w:t>
      </w:r>
    </w:p>
    <w:p w:rsidR="00BA73EA" w:rsidRPr="00BA73EA" w:rsidRDefault="00BA73EA" w:rsidP="00BA73EA">
      <w:pPr>
        <w:bidi/>
        <w:spacing w:after="0" w:line="240" w:lineRule="auto"/>
        <w:jc w:val="both"/>
        <w:rPr>
          <w:rFonts w:ascii="B Zar" w:eastAsia="B Zar" w:hAnsi="B Zar" w:cs="B Nazanin"/>
          <w:b/>
          <w:bCs/>
          <w:sz w:val="28"/>
          <w:szCs w:val="28"/>
          <w:lang w:bidi="fa-IR"/>
        </w:rPr>
      </w:pPr>
      <w:bookmarkStart w:id="2" w:name="_Toc81478056"/>
      <w:r w:rsidRPr="00BA73EA">
        <w:rPr>
          <w:rFonts w:ascii="B Zar" w:eastAsia="B Zar" w:hAnsi="B Zar" w:cs="B Nazanin" w:hint="cs"/>
          <w:b/>
          <w:bCs/>
          <w:sz w:val="28"/>
          <w:szCs w:val="28"/>
          <w:rtl/>
          <w:lang w:bidi="fa-IR"/>
        </w:rPr>
        <w:t>از نورنبرگ تا لاهه</w:t>
      </w:r>
      <w:bookmarkEnd w:id="2"/>
      <w:r w:rsidRPr="00BA73EA">
        <w:rPr>
          <w:rFonts w:ascii="B Zar" w:eastAsia="B Zar" w:hAnsi="B Zar" w:cs="B Nazanin"/>
          <w:b/>
          <w:bCs/>
          <w:sz w:val="28"/>
          <w:szCs w:val="28"/>
          <w:rtl/>
          <w:lang w:bidi="fa-IR"/>
        </w:rPr>
        <w:t xml:space="preserve"> </w:t>
      </w: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این دیدگاه که مصونیت‌ها نمی‌توانند به عنوان دفاع یا اعتراضي به صلاحیت قضایی عمل کنند، پس از جنگ جهانی دوم شناخته شد. در ژوئیه 1943، کمیسیون بین</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المللی بازسازی و توسعه کیفری نتیجه گیری خود را در مورد مسئله مصونیت سران کشورها و سایر مقامات دولتی در نقض قوانین بین‌المللی اعلام کرد</w:t>
      </w:r>
      <w:r w:rsidRPr="00BA73EA">
        <w:rPr>
          <w:rFonts w:ascii="Times New Roman" w:eastAsia="Times New Roman" w:hAnsi="Times New Roman" w:cs="B Nazanin" w:hint="cs"/>
          <w:sz w:val="28"/>
          <w:szCs w:val="28"/>
          <w:lang w:bidi="fa-IR"/>
        </w:rPr>
        <w:t>.</w:t>
      </w:r>
      <w:r w:rsidRPr="00BA73EA">
        <w:rPr>
          <w:rFonts w:ascii="Times New Roman" w:eastAsia="Times New Roman" w:hAnsi="Times New Roman" w:cs="B Nazanin" w:hint="cs"/>
          <w:sz w:val="28"/>
          <w:szCs w:val="28"/>
          <w:rtl/>
          <w:lang w:bidi="fa-IR"/>
        </w:rPr>
        <w:t xml:space="preserve"> اعضای کمیسیون بر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عقیده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بودند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مصونیت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نمی‌تواند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مانعی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برای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پیگرد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قانونی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اعمالی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باشد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نقض</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قوانین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بین‌المللی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محسوب</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lastRenderedPageBreak/>
        <w:t>می</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شود(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تاریخچه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کمیسیون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جنایات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جنگی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سازمان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ملل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متحد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تدوین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قوانین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جنگ،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گردآوری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توسط</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کمیسیون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جنایات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جنگی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سازمان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ملل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متحد</w:t>
      </w:r>
      <w:r w:rsidRPr="00BA73EA">
        <w:rPr>
          <w:rFonts w:ascii="Times New Roman" w:eastAsia="Times New Roman" w:hAnsi="Times New Roman" w:cs="B Nazanin"/>
          <w:sz w:val="28"/>
          <w:szCs w:val="28"/>
          <w:rtl/>
          <w:lang w:bidi="fa-IR"/>
        </w:rPr>
        <w:t xml:space="preserve"> 1948: </w:t>
      </w:r>
      <w:r w:rsidRPr="00BA73EA">
        <w:rPr>
          <w:rFonts w:ascii="Times New Roman" w:eastAsia="Times New Roman" w:hAnsi="Times New Roman" w:cs="B Nazanin" w:hint="cs"/>
          <w:sz w:val="28"/>
          <w:szCs w:val="28"/>
          <w:rtl/>
          <w:lang w:bidi="fa-IR"/>
        </w:rPr>
        <w:t>266).</w:t>
      </w: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نهاد بعدی که با مسئله مصونیت در ارتباط با جنایات بین‌المللی دست و پنجه نرم می‌کرد، کمیسیون جنایات جنگی سازمان ملل متحد</w:t>
      </w:r>
      <w:r w:rsidRPr="00BA73EA">
        <w:rPr>
          <w:rFonts w:ascii="Times New Roman" w:eastAsia="Times New Roman" w:hAnsi="Times New Roman" w:cs="B Nazanin" w:hint="cs"/>
          <w:sz w:val="28"/>
          <w:szCs w:val="28"/>
          <w:lang w:bidi="fa-IR"/>
        </w:rPr>
        <w:t xml:space="preserve">  </w:t>
      </w:r>
      <w:r w:rsidRPr="00BA73EA">
        <w:rPr>
          <w:rFonts w:ascii="Times New Roman" w:eastAsia="Times New Roman" w:hAnsi="Times New Roman" w:cs="B Nazanin" w:hint="cs"/>
          <w:sz w:val="28"/>
          <w:szCs w:val="28"/>
          <w:rtl/>
          <w:lang w:bidi="fa-IR"/>
        </w:rPr>
        <w:t>بود</w:t>
      </w:r>
      <w:r w:rsidRPr="00BA73EA">
        <w:rPr>
          <w:rFonts w:ascii="Times New Roman" w:eastAsia="Times New Roman" w:hAnsi="Times New Roman" w:cs="B Nazanin" w:hint="cs"/>
          <w:sz w:val="28"/>
          <w:szCs w:val="28"/>
          <w:lang w:bidi="fa-IR"/>
        </w:rPr>
        <w:t xml:space="preserve">. </w:t>
      </w:r>
      <w:r w:rsidRPr="00BA73EA">
        <w:rPr>
          <w:rFonts w:ascii="Times New Roman" w:eastAsia="Times New Roman" w:hAnsi="Times New Roman" w:cs="B Nazanin" w:hint="cs"/>
          <w:sz w:val="28"/>
          <w:szCs w:val="28"/>
          <w:rtl/>
          <w:lang w:bidi="fa-IR"/>
        </w:rPr>
        <w:t xml:space="preserve"> کمیسیون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جنایات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جنگی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سازمان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ملل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متحد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موضع</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کمیسیون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مسئولیت‌های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جنگ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توجه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داشت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كه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مقامات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دولتی،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جمله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سران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كشورها،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نمی‌توانند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پشت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مصونیت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خود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پناه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بگیرند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مسئولیت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فردی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خود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اساس</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قوانین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بین‌المللی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فرار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كنند (</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تاریخچه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کمیسیون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جنایات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جنگی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سازمان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ملل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متحد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تدوین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قوانین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جنگ،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گردآوری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توسط</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کمیسیون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جنایات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جنگی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سازمان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ملل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متحد</w:t>
      </w:r>
      <w:r w:rsidRPr="00BA73EA">
        <w:rPr>
          <w:rFonts w:ascii="Times New Roman" w:eastAsia="Times New Roman" w:hAnsi="Times New Roman" w:cs="B Nazanin"/>
          <w:sz w:val="28"/>
          <w:szCs w:val="28"/>
          <w:rtl/>
          <w:lang w:bidi="fa-IR"/>
        </w:rPr>
        <w:t xml:space="preserve"> 1948: </w:t>
      </w:r>
      <w:r w:rsidRPr="00BA73EA">
        <w:rPr>
          <w:rFonts w:ascii="Times New Roman" w:eastAsia="Times New Roman" w:hAnsi="Times New Roman" w:cs="B Nazanin" w:hint="cs"/>
          <w:sz w:val="28"/>
          <w:szCs w:val="28"/>
          <w:rtl/>
          <w:lang w:bidi="fa-IR"/>
        </w:rPr>
        <w:t>268).</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یک</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کمیته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فرعی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کمیسیون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جنایات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جنگی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سازمان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ملل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متحد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بررسی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گسترده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شواهد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جنایات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رهبری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نازی،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نتیجه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رسید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همه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کسانی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برنامه‌ریزی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اجرای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جنایات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دخیل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هستند</w:t>
      </w:r>
      <w:r w:rsidRPr="00BA73EA">
        <w:rPr>
          <w:rFonts w:ascii="Times New Roman" w:eastAsia="Times New Roman" w:hAnsi="Times New Roman" w:cs="B Nazanin"/>
          <w:sz w:val="28"/>
          <w:szCs w:val="28"/>
          <w:rtl/>
          <w:lang w:bidi="fa-IR"/>
        </w:rPr>
        <w:t xml:space="preserve"> -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جمله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وزیران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کابینه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مدیران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دولتی،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جمله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هیتلر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موسولینی</w:t>
      </w:r>
      <w:r w:rsidRPr="00BA73EA">
        <w:rPr>
          <w:rFonts w:ascii="Times New Roman" w:eastAsia="Times New Roman" w:hAnsi="Times New Roman" w:cs="B Nazanin"/>
          <w:sz w:val="28"/>
          <w:szCs w:val="28"/>
          <w:rtl/>
          <w:lang w:bidi="fa-IR"/>
        </w:rPr>
        <w:t>-</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نظر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حقوق</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بین‌الملل،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مزایای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دفاع</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مبتنی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مصونیت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محروم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می‌شوند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هر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فردی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لیست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مشکوک</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جنایتکاران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جنگی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قرار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 xml:space="preserve">گیرد (همان: 269-268). </w:t>
      </w: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این اصل عدم کاربرد مصونیت‌ها به عنوان دفاع و ممنوعیت صلاحیت قضایی بعداً در ماده 7 منشور دادگاه نورنبرگ منعکس شد که شامل محرومیت مطلق مصونیت</w:t>
      </w:r>
      <w:r w:rsidRPr="00BA73EA">
        <w:rPr>
          <w:rFonts w:ascii="Times New Roman" w:eastAsia="Times New Roman" w:hAnsi="Times New Roman" w:cs="B Nazanin" w:hint="eastAsia"/>
          <w:sz w:val="28"/>
          <w:szCs w:val="28"/>
          <w:rtl/>
          <w:lang w:bidi="fa-IR"/>
        </w:rPr>
        <w:t>‌</w:t>
      </w:r>
      <w:r w:rsidRPr="00BA73EA">
        <w:rPr>
          <w:rFonts w:ascii="Times New Roman" w:eastAsia="Times New Roman" w:hAnsi="Times New Roman" w:cs="B Nazanin" w:hint="cs"/>
          <w:sz w:val="28"/>
          <w:szCs w:val="28"/>
          <w:rtl/>
          <w:lang w:bidi="fa-IR"/>
        </w:rPr>
        <w:t xml:space="preserve">ها به عنوان دفاعیات یا منع صلاحیت قضایی برای کسانی که قبل از دیوان محاکمه می شوند، بود. </w:t>
      </w: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ماده 7 - و همچنین ماده 6 منشور توکیو - به این معنی بود که "در حوزه جنایات تحت پوشش دو منشور(جنایات علیه صلح؛ جنایات علیه بشریت؛ و جنایات جنگی)، دکترین اقدامات دولت و مصونیت سران دولت‌ها و مدیران دولتی دیگر به عنوان مبنایی برای رهایی افراد ذیربط از مسئولیت کیفری نبوده است. همانطور که توسط رابرت اچ جکسون مسئول مذاکره با منشور نورنبرگ از طرف ایالات متحده، توضیح داده شد، کنار گذاشتن مصونیت</w:t>
      </w:r>
      <w:r w:rsidRPr="00BA73EA">
        <w:rPr>
          <w:rFonts w:ascii="Times New Roman" w:eastAsia="Times New Roman" w:hAnsi="Times New Roman" w:cs="B Nazanin" w:hint="eastAsia"/>
          <w:sz w:val="28"/>
          <w:szCs w:val="28"/>
          <w:rtl/>
          <w:lang w:bidi="fa-IR"/>
        </w:rPr>
        <w:t>‌</w:t>
      </w:r>
      <w:r w:rsidRPr="00BA73EA">
        <w:rPr>
          <w:rFonts w:ascii="Times New Roman" w:eastAsia="Times New Roman" w:hAnsi="Times New Roman" w:cs="B Nazanin" w:hint="cs"/>
          <w:sz w:val="28"/>
          <w:szCs w:val="28"/>
          <w:rtl/>
          <w:lang w:bidi="fa-IR"/>
        </w:rPr>
        <w:t>ها در این زمینه یک ضرورت عملی برای موثر و فراگیر شدن منع جنایات بین‌المللی تلقی شد</w:t>
      </w:r>
      <w:r w:rsidRPr="00BA73EA">
        <w:rPr>
          <w:rFonts w:ascii="Times New Roman" w:eastAsia="Times New Roman" w:hAnsi="Times New Roman" w:cs="B Nazanin" w:hint="cs"/>
          <w:sz w:val="28"/>
          <w:szCs w:val="28"/>
          <w:lang w:bidi="fa-IR"/>
        </w:rPr>
        <w:t xml:space="preserve">. </w:t>
      </w:r>
      <w:r w:rsidRPr="00BA73EA">
        <w:rPr>
          <w:rFonts w:ascii="Times New Roman" w:eastAsia="Times New Roman" w:hAnsi="Times New Roman" w:cs="B Nazanin" w:hint="cs"/>
          <w:sz w:val="28"/>
          <w:szCs w:val="28"/>
          <w:rtl/>
          <w:lang w:bidi="fa-IR"/>
        </w:rPr>
        <w:t xml:space="preserve"> در جریان محاکمات جنایتکاران اصلی جنگ، دادگاه نورنبرگ بدون ابهام هرگونه پیشنهاد مبنی بر این که متهمان می</w:t>
      </w:r>
      <w:r w:rsidRPr="00BA73EA">
        <w:rPr>
          <w:rFonts w:ascii="Times New Roman" w:eastAsia="Times New Roman" w:hAnsi="Times New Roman" w:cs="B Nazanin" w:hint="eastAsia"/>
          <w:sz w:val="28"/>
          <w:szCs w:val="28"/>
          <w:rtl/>
          <w:lang w:bidi="fa-IR"/>
        </w:rPr>
        <w:t>‌</w:t>
      </w:r>
      <w:r w:rsidRPr="00BA73EA">
        <w:rPr>
          <w:rFonts w:ascii="Times New Roman" w:eastAsia="Times New Roman" w:hAnsi="Times New Roman" w:cs="B Nazanin" w:hint="cs"/>
          <w:sz w:val="28"/>
          <w:szCs w:val="28"/>
          <w:rtl/>
          <w:lang w:bidi="fa-IR"/>
        </w:rPr>
        <w:t>توانند از مصونیت به عنوان دفاع یا منع صلاحیت دادگاه برخوردار شوند را رد کرد(محاکمه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جنایتکاران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بزرگ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جنگ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دادگاه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نظامی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بین‌المللی نورنبرگ</w:t>
      </w:r>
      <w:r w:rsidRPr="00BA73EA">
        <w:rPr>
          <w:rFonts w:ascii="Times New Roman" w:eastAsia="Times New Roman" w:hAnsi="Times New Roman" w:cs="B Nazanin"/>
          <w:sz w:val="28"/>
          <w:szCs w:val="28"/>
          <w:rtl/>
          <w:lang w:bidi="fa-IR"/>
        </w:rPr>
        <w:t>،</w:t>
      </w:r>
      <w:r w:rsidRPr="00BA73EA">
        <w:rPr>
          <w:rFonts w:ascii="Times New Roman" w:eastAsia="Times New Roman" w:hAnsi="Times New Roman" w:cs="B Nazanin" w:hint="cs"/>
          <w:sz w:val="28"/>
          <w:szCs w:val="28"/>
          <w:rtl/>
          <w:lang w:bidi="fa-IR"/>
        </w:rPr>
        <w:t>1947،</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جلد1،</w:t>
      </w:r>
      <w:r w:rsidRPr="00BA73EA">
        <w:rPr>
          <w:rFonts w:ascii="Times New Roman" w:eastAsia="Times New Roman" w:hAnsi="Times New Roman" w:cs="B Nazanin"/>
          <w:sz w:val="28"/>
          <w:szCs w:val="28"/>
          <w:rtl/>
          <w:lang w:bidi="fa-IR"/>
        </w:rPr>
        <w:t xml:space="preserve"> 1947</w:t>
      </w:r>
      <w:r w:rsidRPr="00BA73EA">
        <w:rPr>
          <w:rFonts w:ascii="Times New Roman" w:eastAsia="Times New Roman" w:hAnsi="Times New Roman" w:cs="B Nazanin" w:hint="cs"/>
          <w:sz w:val="28"/>
          <w:szCs w:val="28"/>
          <w:rtl/>
          <w:lang w:bidi="fa-IR"/>
        </w:rPr>
        <w:t>).</w:t>
      </w: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 xml:space="preserve">بنابراین، گفته شد، دکترین تاریخی اقدامات دولتی </w:t>
      </w:r>
      <w:r w:rsidRPr="00BA73EA">
        <w:rPr>
          <w:rFonts w:ascii="Times New Roman" w:eastAsia="Times New Roman" w:hAnsi="Times New Roman" w:cs="B Nazanin" w:hint="cs"/>
          <w:sz w:val="28"/>
          <w:szCs w:val="28"/>
          <w:lang w:bidi="fa-IR"/>
        </w:rPr>
        <w:t>"</w:t>
      </w:r>
      <w:r w:rsidRPr="00BA73EA">
        <w:rPr>
          <w:rFonts w:ascii="Times New Roman" w:eastAsia="Times New Roman" w:hAnsi="Times New Roman" w:cs="B Nazanin" w:hint="cs"/>
          <w:sz w:val="28"/>
          <w:szCs w:val="28"/>
          <w:rtl/>
          <w:lang w:bidi="fa-IR"/>
        </w:rPr>
        <w:t>ارتکاب جنایات یا سایر اقدامات غیرقانونی در قلمرو حقوق بین‌الملل توسط ملتها یا افراد را توجیه نمی‌کند</w:t>
      </w:r>
      <w:r w:rsidRPr="00BA73EA">
        <w:rPr>
          <w:rFonts w:ascii="Times New Roman" w:eastAsia="Times New Roman" w:hAnsi="Times New Roman" w:cs="B Nazanin" w:hint="cs"/>
          <w:sz w:val="28"/>
          <w:szCs w:val="28"/>
          <w:lang w:bidi="fa-IR"/>
        </w:rPr>
        <w:t>"</w:t>
      </w:r>
      <w:r w:rsidRPr="00BA73EA">
        <w:rPr>
          <w:rFonts w:ascii="Times New Roman" w:eastAsia="Times New Roman" w:hAnsi="Times New Roman" w:cs="B Nazanin" w:hint="cs"/>
          <w:sz w:val="28"/>
          <w:szCs w:val="28"/>
          <w:rtl/>
          <w:lang w:bidi="fa-IR"/>
        </w:rPr>
        <w:t xml:space="preserve"> زیرا با مفهوم جرم بین‌المللی و مسئولیت فردی جنایتکاران بین‌المللی مغایر است (همان).  </w:t>
      </w: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حذف مشابه مصونیت</w:t>
      </w:r>
      <w:r w:rsidRPr="00BA73EA">
        <w:rPr>
          <w:rFonts w:ascii="Times New Roman" w:eastAsia="Times New Roman" w:hAnsi="Times New Roman" w:cs="B Nazanin" w:hint="eastAsia"/>
          <w:sz w:val="28"/>
          <w:szCs w:val="28"/>
          <w:rtl/>
          <w:lang w:bidi="fa-IR"/>
        </w:rPr>
        <w:t>‌</w:t>
      </w:r>
      <w:r w:rsidRPr="00BA73EA">
        <w:rPr>
          <w:rFonts w:ascii="Times New Roman" w:eastAsia="Times New Roman" w:hAnsi="Times New Roman" w:cs="B Nazanin" w:hint="cs"/>
          <w:sz w:val="28"/>
          <w:szCs w:val="28"/>
          <w:rtl/>
          <w:lang w:bidi="fa-IR"/>
        </w:rPr>
        <w:t>ها به عنوان دفاع و ممنوعیت قضاوت بعداً به عنوان بخشی از چارچوب قانونی که مقررات تعقیب ملی جنایتکاران جنگ نازی را تنظیم می</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کند، اتخاذ شد. (.قانون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شورای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کنترل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شماره</w:t>
      </w:r>
      <w:r w:rsidRPr="00BA73EA">
        <w:rPr>
          <w:rFonts w:ascii="Times New Roman" w:eastAsia="Times New Roman" w:hAnsi="Times New Roman" w:cs="B Nazanin"/>
          <w:sz w:val="28"/>
          <w:szCs w:val="28"/>
          <w:rtl/>
          <w:lang w:bidi="fa-IR"/>
        </w:rPr>
        <w:t xml:space="preserve"> 10</w:t>
      </w:r>
      <w:r w:rsidRPr="00BA73EA">
        <w:rPr>
          <w:rFonts w:ascii="Times New Roman" w:eastAsia="Times New Roman" w:hAnsi="Times New Roman" w:cs="B Nazanin" w:hint="cs"/>
          <w:sz w:val="28"/>
          <w:szCs w:val="28"/>
          <w:rtl/>
          <w:lang w:bidi="fa-IR"/>
        </w:rPr>
        <w:t>،</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مجازات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افراد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متهم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جنایات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جنگی،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جنایات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علیه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صلح</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بشریت،</w:t>
      </w:r>
      <w:r w:rsidRPr="00BA73EA">
        <w:rPr>
          <w:rFonts w:ascii="Times New Roman" w:eastAsia="Times New Roman" w:hAnsi="Times New Roman" w:cs="B Nazanin"/>
          <w:sz w:val="28"/>
          <w:szCs w:val="28"/>
          <w:rtl/>
          <w:lang w:bidi="fa-IR"/>
        </w:rPr>
        <w:t xml:space="preserve"> 20 </w:t>
      </w:r>
      <w:r w:rsidRPr="00BA73EA">
        <w:rPr>
          <w:rFonts w:ascii="Times New Roman" w:eastAsia="Times New Roman" w:hAnsi="Times New Roman" w:cs="B Nazanin" w:hint="cs"/>
          <w:sz w:val="28"/>
          <w:szCs w:val="28"/>
          <w:rtl/>
          <w:lang w:bidi="fa-IR"/>
        </w:rPr>
        <w:t>دسامبر</w:t>
      </w:r>
      <w:r w:rsidRPr="00BA73EA">
        <w:rPr>
          <w:rFonts w:ascii="Times New Roman" w:eastAsia="Times New Roman" w:hAnsi="Times New Roman" w:cs="B Nazanin"/>
          <w:sz w:val="28"/>
          <w:szCs w:val="28"/>
          <w:rtl/>
          <w:lang w:bidi="fa-IR"/>
        </w:rPr>
        <w:t xml:space="preserve"> 1945</w:t>
      </w:r>
      <w:r w:rsidRPr="00BA73EA">
        <w:rPr>
          <w:rFonts w:ascii="Times New Roman" w:eastAsia="Times New Roman" w:hAnsi="Times New Roman" w:cs="B Nazanin" w:hint="cs"/>
          <w:sz w:val="28"/>
          <w:szCs w:val="28"/>
          <w:rtl/>
          <w:lang w:bidi="fa-IR"/>
        </w:rPr>
        <w:t xml:space="preserve">).  </w:t>
      </w: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در 12 دسامبر 1950، مجمع عمومی سازمان ملل متحد اصول نورنبرگ را تصویب کرد.</w:t>
      </w:r>
      <w:r w:rsidRPr="00BA73EA">
        <w:rPr>
          <w:rFonts w:ascii="Times New Roman" w:eastAsia="Times New Roman" w:hAnsi="Times New Roman" w:cs="B Nazanin" w:hint="cs"/>
          <w:sz w:val="28"/>
          <w:szCs w:val="28"/>
          <w:lang w:bidi="fa-IR"/>
        </w:rPr>
        <w:t xml:space="preserve"> </w:t>
      </w:r>
      <w:r w:rsidRPr="00BA73EA">
        <w:rPr>
          <w:rFonts w:ascii="Times New Roman" w:eastAsia="Times New Roman" w:hAnsi="Times New Roman" w:cs="B Nazanin" w:hint="cs"/>
          <w:sz w:val="28"/>
          <w:szCs w:val="28"/>
          <w:rtl/>
          <w:lang w:bidi="fa-IR"/>
        </w:rPr>
        <w:t xml:space="preserve">اصل سوم شامل محرومیت کلی از مصونیت‌ها به عنوان دفاع در برابر جنایات تحت قوانین بین‌المللی است. از دست دادن مصونیت‌ها به عنوان دفاع یا منع صلاحیت قضایی در واقع ناشی از این واقعیت است که اتهامات مربوط به جنایات بین‌المللی است نه </w:t>
      </w:r>
      <w:r w:rsidRPr="00BA73EA">
        <w:rPr>
          <w:rFonts w:ascii="Times New Roman" w:eastAsia="Times New Roman" w:hAnsi="Times New Roman" w:cs="B Nazanin" w:hint="cs"/>
          <w:sz w:val="28"/>
          <w:szCs w:val="28"/>
          <w:rtl/>
          <w:lang w:bidi="fa-IR"/>
        </w:rPr>
        <w:lastRenderedPageBreak/>
        <w:t>شخصیت (ملی یا بین‌المللی) که برای قضاوت در مورد جنایات دعوت می‌شود. سرانجام، اساسنامه دادگاه‌های جنایی بین‌المللی و ملی همگی یک اصل را منعکس می</w:t>
      </w:r>
      <w:r w:rsidRPr="00BA73EA">
        <w:rPr>
          <w:rFonts w:ascii="Times New Roman" w:eastAsia="Times New Roman" w:hAnsi="Times New Roman" w:cs="B Nazanin" w:hint="eastAsia"/>
          <w:sz w:val="28"/>
          <w:szCs w:val="28"/>
          <w:rtl/>
          <w:lang w:bidi="fa-IR"/>
        </w:rPr>
        <w:t>‌</w:t>
      </w:r>
      <w:r w:rsidRPr="00BA73EA">
        <w:rPr>
          <w:rFonts w:ascii="Times New Roman" w:eastAsia="Times New Roman" w:hAnsi="Times New Roman" w:cs="B Nazanin" w:hint="cs"/>
          <w:sz w:val="28"/>
          <w:szCs w:val="28"/>
          <w:rtl/>
          <w:lang w:bidi="fa-IR"/>
        </w:rPr>
        <w:t>کنند و صراحتاً مصونیت</w:t>
      </w:r>
      <w:r w:rsidRPr="00BA73EA">
        <w:rPr>
          <w:rFonts w:ascii="Times New Roman" w:eastAsia="Times New Roman" w:hAnsi="Times New Roman" w:cs="B Nazanin" w:hint="eastAsia"/>
          <w:sz w:val="28"/>
          <w:szCs w:val="28"/>
          <w:rtl/>
          <w:lang w:bidi="fa-IR"/>
        </w:rPr>
        <w:t>‌</w:t>
      </w:r>
      <w:r w:rsidRPr="00BA73EA">
        <w:rPr>
          <w:rFonts w:ascii="Times New Roman" w:eastAsia="Times New Roman" w:hAnsi="Times New Roman" w:cs="B Nazanin" w:hint="cs"/>
          <w:sz w:val="28"/>
          <w:szCs w:val="28"/>
          <w:rtl/>
          <w:lang w:bidi="fa-IR"/>
        </w:rPr>
        <w:t>ها را به عنوان دفاع و منع صلاحیت قضایی، از جمله برای سران کشورها، حذف می</w:t>
      </w:r>
      <w:r w:rsidRPr="00BA73EA">
        <w:rPr>
          <w:rFonts w:ascii="Times New Roman" w:eastAsia="Times New Roman" w:hAnsi="Times New Roman" w:cs="B Nazanin" w:hint="eastAsia"/>
          <w:sz w:val="28"/>
          <w:szCs w:val="28"/>
          <w:rtl/>
          <w:lang w:bidi="fa-IR"/>
        </w:rPr>
        <w:t>‌</w:t>
      </w:r>
      <w:r w:rsidRPr="00BA73EA">
        <w:rPr>
          <w:rFonts w:ascii="Times New Roman" w:eastAsia="Times New Roman" w:hAnsi="Times New Roman" w:cs="B Nazanin" w:hint="cs"/>
          <w:sz w:val="28"/>
          <w:szCs w:val="28"/>
          <w:rtl/>
          <w:lang w:bidi="fa-IR"/>
        </w:rPr>
        <w:t>کنند. دادگاه</w:t>
      </w:r>
      <w:r w:rsidRPr="00BA73EA">
        <w:rPr>
          <w:rFonts w:ascii="Times New Roman" w:eastAsia="Times New Roman" w:hAnsi="Times New Roman" w:cs="B Nazanin" w:hint="eastAsia"/>
          <w:sz w:val="28"/>
          <w:szCs w:val="28"/>
          <w:rtl/>
          <w:lang w:bidi="fa-IR"/>
        </w:rPr>
        <w:t>‌</w:t>
      </w:r>
      <w:r w:rsidRPr="00BA73EA">
        <w:rPr>
          <w:rFonts w:ascii="Times New Roman" w:eastAsia="Times New Roman" w:hAnsi="Times New Roman" w:cs="B Nazanin" w:hint="cs"/>
          <w:sz w:val="28"/>
          <w:szCs w:val="28"/>
          <w:rtl/>
          <w:lang w:bidi="fa-IR"/>
        </w:rPr>
        <w:t>ها، اتاق‌های تخصصی کوزوو و اتاق‌های فوق العاده در دادگاه‌های کامبوج. هر دو آنها مستثنی شدن کلی مصونیت</w:t>
      </w:r>
      <w:r w:rsidRPr="00BA73EA">
        <w:rPr>
          <w:rFonts w:ascii="Times New Roman" w:eastAsia="Times New Roman" w:hAnsi="Times New Roman" w:cs="B Nazanin" w:hint="eastAsia"/>
          <w:sz w:val="28"/>
          <w:szCs w:val="28"/>
          <w:rtl/>
          <w:lang w:bidi="fa-IR"/>
        </w:rPr>
        <w:t>‌</w:t>
      </w:r>
      <w:r w:rsidRPr="00BA73EA">
        <w:rPr>
          <w:rFonts w:ascii="Times New Roman" w:eastAsia="Times New Roman" w:hAnsi="Times New Roman" w:cs="B Nazanin" w:hint="cs"/>
          <w:sz w:val="28"/>
          <w:szCs w:val="28"/>
          <w:rtl/>
          <w:lang w:bidi="fa-IR"/>
        </w:rPr>
        <w:t>ها را به عنوان دفاع و منع صلاحیت قضایی ارائه می دهند (متراکس</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همکاران،</w:t>
      </w:r>
      <w:r w:rsidRPr="00BA73EA">
        <w:rPr>
          <w:rFonts w:ascii="Times New Roman" w:eastAsia="Times New Roman" w:hAnsi="Times New Roman" w:cs="B Nazanin"/>
          <w:sz w:val="28"/>
          <w:szCs w:val="28"/>
          <w:rtl/>
          <w:lang w:bidi="fa-IR"/>
        </w:rPr>
        <w:t xml:space="preserve">2018: </w:t>
      </w:r>
      <w:r w:rsidRPr="00BA73EA">
        <w:rPr>
          <w:rFonts w:ascii="Times New Roman" w:eastAsia="Times New Roman" w:hAnsi="Times New Roman" w:cs="B Nazanin" w:hint="cs"/>
          <w:sz w:val="28"/>
          <w:szCs w:val="28"/>
          <w:rtl/>
          <w:lang w:bidi="fa-IR"/>
        </w:rPr>
        <w:t>590-589</w:t>
      </w:r>
      <w:r w:rsidRPr="00BA73EA">
        <w:rPr>
          <w:rFonts w:ascii="Times New Roman" w:eastAsia="Times New Roman" w:hAnsi="Times New Roman" w:cs="B Nazanin"/>
          <w:sz w:val="28"/>
          <w:szCs w:val="28"/>
          <w:rtl/>
          <w:lang w:bidi="fa-IR"/>
        </w:rPr>
        <w:t>).</w:t>
      </w:r>
      <w:r w:rsidRPr="00BA73EA">
        <w:rPr>
          <w:rFonts w:ascii="Times New Roman" w:eastAsia="Times New Roman" w:hAnsi="Times New Roman" w:cs="B Nazanin" w:hint="cs"/>
          <w:sz w:val="28"/>
          <w:szCs w:val="28"/>
          <w:rtl/>
          <w:lang w:bidi="fa-IR"/>
        </w:rPr>
        <w:t xml:space="preserve"> </w:t>
      </w: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 xml:space="preserve">از بررسی موارد فوق، مشخص است که حداقل از پایان جنگ جهانی دوم، امکان افزایش مصونیت به عنوان دفاع یا منع صلاحيت قضایی برای اتهامات مربوط به جنایات جنگی، جنایت علیه بشریت یا نسل کشی به طور سیستماتیک حذف شده است(کاسسه،2008: 306؛ </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قضیه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 xml:space="preserve">ﻓﻮروﻧﺰﻳﺠﺎ دسامبر 1998). </w:t>
      </w: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در کارادجیچ، دادگاه کیفری بین‌المللی برای یوگسلاوی سابق خاطرنشان کرد که ظرفیت رسمی یک فرد حتی عملاً در یک مقام - چه به عنوان فرمانده نظامی، رهبر، یا به عنوان یک مقام دولتی- از مسئووليت معاف نیست.</w:t>
      </w: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افرادی که مسئول چنین جنایاتی هستند نمی‌توانند از صلاحیت ملی یا بین‌المللی مصونیت بخواهند حتی اگر در مقام رسمی خود مرتکب چنین جنایاتی شده باشند » ( حکم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دادگاه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تجدیدنظر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بلاچکیچ،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1997، پاراگراف 41؛  متراکس</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همکاران،</w:t>
      </w:r>
      <w:r w:rsidRPr="00BA73EA">
        <w:rPr>
          <w:rFonts w:ascii="Times New Roman" w:eastAsia="Times New Roman" w:hAnsi="Times New Roman" w:cs="B Nazanin"/>
          <w:sz w:val="28"/>
          <w:szCs w:val="28"/>
          <w:rtl/>
          <w:lang w:bidi="fa-IR"/>
        </w:rPr>
        <w:t xml:space="preserve">2018: </w:t>
      </w:r>
      <w:r w:rsidRPr="00BA73EA">
        <w:rPr>
          <w:rFonts w:ascii="Times New Roman" w:eastAsia="Times New Roman" w:hAnsi="Times New Roman" w:cs="B Nazanin" w:hint="cs"/>
          <w:sz w:val="28"/>
          <w:szCs w:val="28"/>
          <w:rtl/>
          <w:lang w:bidi="fa-IR"/>
        </w:rPr>
        <w:t>594</w:t>
      </w:r>
      <w:r w:rsidRPr="00BA73EA">
        <w:rPr>
          <w:rFonts w:ascii="Times New Roman" w:eastAsia="Times New Roman" w:hAnsi="Times New Roman" w:cs="B Nazanin"/>
          <w:sz w:val="28"/>
          <w:szCs w:val="28"/>
          <w:rtl/>
          <w:lang w:bidi="fa-IR"/>
        </w:rPr>
        <w:t>).</w:t>
      </w:r>
      <w:r w:rsidRPr="00BA73EA">
        <w:rPr>
          <w:rFonts w:ascii="Times New Roman" w:eastAsia="Times New Roman" w:hAnsi="Times New Roman" w:cs="B Nazanin" w:hint="cs"/>
          <w:sz w:val="28"/>
          <w:szCs w:val="28"/>
          <w:rtl/>
          <w:lang w:bidi="fa-IR"/>
        </w:rPr>
        <w:t xml:space="preserve"> </w:t>
      </w: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بنابراین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نظر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حقوق</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بین‌الملل،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عامل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تعیین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کننده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مورد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دسترس</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بودن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مصونیت‌ها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عنوان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دفاع</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منع</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صلاحیت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قضایی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ماهیت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جرم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است، نه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دادگاه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رسیدگی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کننده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پرونده (تعقیب</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 xml:space="preserve">قانونی </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اسلوبودان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میلوشویچ،2001»» 33-32؛ رجینا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علیه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بارتل 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کمیسیون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پلیس</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متروپولیس</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دیگران، 20 نوامبر 1998).</w:t>
      </w: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جنایاتی که چارلز تیلور، اسلوبودان میلوشویچ و مسلماً برخی از جنایات کارل دونیتس، مرتکب شده‌اند، زمانی که آنها سران دولت بودند، رفتارهای زیربنایی اتهامات علیه آنها مربوط به اعمال انجام شده در دوره رسمی ریاست</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شان است (شوارتزنبرگر، 1968: 508).</w:t>
      </w: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به همین ترتیب، ژان کامبندا توسط دادگاه کیفری بین‌المللی رواندا به دلیل اعمالی که در زمان نخست وزیری رواندا مرتکب شده بود و مربوط به اجرای آن وظیفه بود، محکوم شد (تعقیب</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قانونی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ژان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کامبندا،</w:t>
      </w:r>
      <w:r w:rsidRPr="00BA73EA">
        <w:rPr>
          <w:rFonts w:ascii="Times New Roman" w:eastAsia="Times New Roman" w:hAnsi="Times New Roman" w:cs="B Nazanin" w:hint="cs"/>
          <w:sz w:val="28"/>
          <w:szCs w:val="28"/>
          <w:lang w:bidi="fa-IR"/>
        </w:rPr>
        <w:t>4</w:t>
      </w:r>
      <w:r w:rsidRPr="00BA73EA">
        <w:rPr>
          <w:rFonts w:ascii="Times New Roman" w:eastAsia="Times New Roman" w:hAnsi="Times New Roman" w:cs="B Nazanin" w:hint="cs"/>
          <w:sz w:val="28"/>
          <w:szCs w:val="28"/>
          <w:rtl/>
          <w:lang w:bidi="fa-IR"/>
        </w:rPr>
        <w:t xml:space="preserve"> سپتامبر 1998).  برخی از متهمان به عنوان مثال، چارلز تیلور  یا اوهورو کنیاتا</w:t>
      </w:r>
      <w:r w:rsidRPr="00BA73EA">
        <w:rPr>
          <w:rFonts w:ascii="Times New Roman" w:eastAsia="Times New Roman" w:hAnsi="Times New Roman" w:cs="B Nazanin"/>
          <w:sz w:val="28"/>
          <w:szCs w:val="28"/>
          <w:vertAlign w:val="superscript"/>
          <w:rtl/>
          <w:lang w:bidi="fa-IR"/>
        </w:rPr>
        <w:footnoteReference w:id="1"/>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دلیل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جنایات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بین‌المللی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زمانی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آنها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بر سرکار بودند، محاکمه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شدند</w:t>
      </w:r>
      <w:r w:rsidRPr="00BA73EA">
        <w:rPr>
          <w:rFonts w:ascii="Times New Roman" w:eastAsia="Times New Roman" w:hAnsi="Times New Roman" w:cs="B Nazanin"/>
          <w:sz w:val="28"/>
          <w:szCs w:val="28"/>
          <w:rtl/>
          <w:lang w:bidi="fa-IR"/>
        </w:rPr>
        <w:t>.</w:t>
      </w: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در مجموع، به نظر می رسد حقوق بین‌الملل مرسوم هیچ تفاوتی برای محدودیت مصونیت</w:t>
      </w:r>
      <w:r w:rsidRPr="00BA73EA">
        <w:rPr>
          <w:rFonts w:ascii="Times New Roman" w:eastAsia="Times New Roman" w:hAnsi="Times New Roman" w:cs="B Nazanin" w:hint="eastAsia"/>
          <w:sz w:val="28"/>
          <w:szCs w:val="28"/>
          <w:rtl/>
          <w:lang w:bidi="fa-IR"/>
        </w:rPr>
        <w:t>‌</w:t>
      </w:r>
      <w:r w:rsidRPr="00BA73EA">
        <w:rPr>
          <w:rFonts w:ascii="Times New Roman" w:eastAsia="Times New Roman" w:hAnsi="Times New Roman" w:cs="B Nazanin" w:hint="cs"/>
          <w:sz w:val="28"/>
          <w:szCs w:val="28"/>
          <w:rtl/>
          <w:lang w:bidi="fa-IR"/>
        </w:rPr>
        <w:t>ها به عنوان دفاع و ممنوعیت صلاحیت بین اعمالی که به صورت خصوصی یا رسمی انجام شده‌اند، قائل نشده است. همچنین هیچ گروهی از افراد را از این قاعده مستثنی تشخیص نمی‌دهد یا هیچ گونه تمایزی بین مقامات سابق و فعلی قائل نمی‌شود. حداقل از زمان پایان جنگ جهانی دوم، حقوق بین‌الملل عادی این امکان را ندارد که یک رئیس دولت و سایر مقامات دولتی به عنوان دفاع یا اعتراض به صلاحیت دادگاهی که در آن حاضر شده است، بر مصونیت‌ها تکیه کنند</w:t>
      </w:r>
      <w:r w:rsidRPr="00BA73EA">
        <w:rPr>
          <w:rFonts w:ascii="Times New Roman" w:eastAsia="Times New Roman" w:hAnsi="Times New Roman" w:cs="B Nazanin" w:hint="cs"/>
          <w:sz w:val="28"/>
          <w:szCs w:val="28"/>
          <w:lang w:bidi="fa-IR"/>
        </w:rPr>
        <w:t>.</w:t>
      </w:r>
      <w:r w:rsidRPr="00BA73EA">
        <w:rPr>
          <w:rFonts w:ascii="Times New Roman" w:eastAsia="Times New Roman" w:hAnsi="Times New Roman" w:cs="B Nazanin" w:hint="cs"/>
          <w:sz w:val="28"/>
          <w:szCs w:val="28"/>
          <w:rtl/>
          <w:lang w:bidi="fa-IR"/>
        </w:rPr>
        <w:t xml:space="preserve"> </w:t>
      </w:r>
    </w:p>
    <w:p w:rsidR="00BA73EA" w:rsidRPr="00BA73EA" w:rsidRDefault="00BA73EA" w:rsidP="00BA73EA">
      <w:pPr>
        <w:bidi/>
        <w:spacing w:after="0" w:line="240" w:lineRule="auto"/>
        <w:jc w:val="both"/>
        <w:rPr>
          <w:rFonts w:ascii="B Zar" w:eastAsia="B Zar" w:hAnsi="B Zar" w:cs="B Nazanin"/>
          <w:b/>
          <w:bCs/>
          <w:sz w:val="28"/>
          <w:szCs w:val="28"/>
          <w:rtl/>
          <w:lang w:bidi="fa-IR"/>
        </w:rPr>
      </w:pPr>
      <w:bookmarkStart w:id="3" w:name="_Toc81478063"/>
      <w:r w:rsidRPr="00BA73EA">
        <w:rPr>
          <w:rFonts w:ascii="B Zar" w:eastAsia="B Zar" w:hAnsi="B Zar" w:cs="B Nazanin" w:hint="cs"/>
          <w:b/>
          <w:bCs/>
          <w:sz w:val="28"/>
          <w:szCs w:val="28"/>
          <w:rtl/>
          <w:lang w:bidi="fa-IR"/>
        </w:rPr>
        <w:t>مصونیت</w:t>
      </w:r>
      <w:r w:rsidRPr="00BA73EA">
        <w:rPr>
          <w:rFonts w:ascii="B Zar" w:eastAsia="B Zar" w:hAnsi="B Zar" w:cs="B Nazanin"/>
          <w:b/>
          <w:bCs/>
          <w:sz w:val="28"/>
          <w:szCs w:val="28"/>
          <w:rtl/>
          <w:lang w:bidi="fa-IR"/>
        </w:rPr>
        <w:t xml:space="preserve"> </w:t>
      </w:r>
      <w:r w:rsidRPr="00BA73EA">
        <w:rPr>
          <w:rFonts w:ascii="B Zar" w:eastAsia="B Zar" w:hAnsi="B Zar" w:cs="B Nazanin" w:hint="cs"/>
          <w:b/>
          <w:bCs/>
          <w:sz w:val="28"/>
          <w:szCs w:val="28"/>
          <w:rtl/>
          <w:lang w:bidi="fa-IR"/>
        </w:rPr>
        <w:t>در</w:t>
      </w:r>
      <w:r w:rsidRPr="00BA73EA">
        <w:rPr>
          <w:rFonts w:ascii="B Zar" w:eastAsia="B Zar" w:hAnsi="B Zar" w:cs="B Nazanin"/>
          <w:b/>
          <w:bCs/>
          <w:sz w:val="28"/>
          <w:szCs w:val="28"/>
          <w:rtl/>
          <w:lang w:bidi="fa-IR"/>
        </w:rPr>
        <w:t xml:space="preserve"> </w:t>
      </w:r>
      <w:r w:rsidRPr="00BA73EA">
        <w:rPr>
          <w:rFonts w:ascii="B Zar" w:eastAsia="B Zar" w:hAnsi="B Zar" w:cs="B Nazanin" w:hint="cs"/>
          <w:b/>
          <w:bCs/>
          <w:sz w:val="28"/>
          <w:szCs w:val="28"/>
          <w:rtl/>
          <w:lang w:bidi="fa-IR"/>
        </w:rPr>
        <w:t>دیوان</w:t>
      </w:r>
      <w:r w:rsidRPr="00BA73EA">
        <w:rPr>
          <w:rFonts w:ascii="B Zar" w:eastAsia="B Zar" w:hAnsi="B Zar" w:cs="B Nazanin"/>
          <w:b/>
          <w:bCs/>
          <w:sz w:val="28"/>
          <w:szCs w:val="28"/>
          <w:rtl/>
          <w:lang w:bidi="fa-IR"/>
        </w:rPr>
        <w:t xml:space="preserve"> </w:t>
      </w:r>
      <w:r w:rsidRPr="00BA73EA">
        <w:rPr>
          <w:rFonts w:ascii="B Zar" w:eastAsia="B Zar" w:hAnsi="B Zar" w:cs="B Nazanin" w:hint="cs"/>
          <w:b/>
          <w:bCs/>
          <w:sz w:val="28"/>
          <w:szCs w:val="28"/>
          <w:rtl/>
          <w:lang w:bidi="fa-IR"/>
        </w:rPr>
        <w:t>کیفری</w:t>
      </w:r>
      <w:r w:rsidRPr="00BA73EA">
        <w:rPr>
          <w:rFonts w:ascii="B Zar" w:eastAsia="B Zar" w:hAnsi="B Zar" w:cs="B Nazanin"/>
          <w:b/>
          <w:bCs/>
          <w:sz w:val="28"/>
          <w:szCs w:val="28"/>
          <w:rtl/>
          <w:lang w:bidi="fa-IR"/>
        </w:rPr>
        <w:t xml:space="preserve"> </w:t>
      </w:r>
      <w:r w:rsidRPr="00BA73EA">
        <w:rPr>
          <w:rFonts w:ascii="B Zar" w:eastAsia="B Zar" w:hAnsi="B Zar" w:cs="B Nazanin" w:hint="cs"/>
          <w:b/>
          <w:bCs/>
          <w:sz w:val="28"/>
          <w:szCs w:val="28"/>
          <w:rtl/>
          <w:lang w:bidi="fa-IR"/>
        </w:rPr>
        <w:t>بین‌المللی</w:t>
      </w:r>
      <w:bookmarkEnd w:id="3"/>
    </w:p>
    <w:p w:rsidR="00BA73EA" w:rsidRPr="00BA73EA" w:rsidRDefault="00BA73EA" w:rsidP="00BA73EA">
      <w:pPr>
        <w:bidi/>
        <w:spacing w:after="0" w:line="240" w:lineRule="auto"/>
        <w:jc w:val="both"/>
        <w:rPr>
          <w:rFonts w:ascii="Times New Roman" w:eastAsia="Times New Roman" w:hAnsi="Times New Roman" w:cs="B Nazanin"/>
          <w:sz w:val="28"/>
          <w:szCs w:val="28"/>
          <w:lang w:bidi="fa-IR"/>
        </w:rPr>
      </w:pP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در دو مورد، دادگاه کیفری بین‌المللی پیشنهاد کرده است که حقوق بین‌الملل عرفی اعمال مصونیت‌ها را عموماً در مواردی که مربوط به جرایم در حوزه قضایی دیوان است، حذف می‌کند (تصمیم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دادگاه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کیفری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بین‌المللی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مالاوی،</w:t>
      </w:r>
      <w:r w:rsidRPr="00BA73EA">
        <w:rPr>
          <w:rFonts w:ascii="Times New Roman" w:eastAsia="Times New Roman" w:hAnsi="Times New Roman" w:cs="B Nazanin"/>
          <w:sz w:val="28"/>
          <w:szCs w:val="28"/>
          <w:rtl/>
          <w:lang w:bidi="fa-IR"/>
        </w:rPr>
        <w:t xml:space="preserve"> 13 </w:t>
      </w:r>
      <w:r w:rsidRPr="00BA73EA">
        <w:rPr>
          <w:rFonts w:ascii="Times New Roman" w:eastAsia="Times New Roman" w:hAnsi="Times New Roman" w:cs="B Nazanin" w:hint="cs"/>
          <w:sz w:val="28"/>
          <w:szCs w:val="28"/>
          <w:rtl/>
          <w:lang w:bidi="fa-IR"/>
        </w:rPr>
        <w:t>دسامبر</w:t>
      </w:r>
      <w:r w:rsidRPr="00BA73EA">
        <w:rPr>
          <w:rFonts w:ascii="Times New Roman" w:eastAsia="Times New Roman" w:hAnsi="Times New Roman" w:cs="B Nazanin"/>
          <w:sz w:val="28"/>
          <w:szCs w:val="28"/>
          <w:rtl/>
          <w:lang w:bidi="fa-IR"/>
        </w:rPr>
        <w:t xml:space="preserve"> 2011</w:t>
      </w:r>
      <w:r w:rsidRPr="00BA73EA">
        <w:rPr>
          <w:rFonts w:ascii="Times New Roman" w:eastAsia="Times New Roman" w:hAnsi="Times New Roman" w:cs="B Nazanin" w:hint="cs"/>
          <w:sz w:val="28"/>
          <w:szCs w:val="28"/>
          <w:rtl/>
          <w:lang w:bidi="fa-IR"/>
        </w:rPr>
        <w:t>،</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34 و 36</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 xml:space="preserve"> دیوان کیفری بین‌المللی همچنين مصونیت افراد را در موارد ارجاع شورای امنیت سازمان ملل قابل اجرا نمي</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داند ( قضیه عمر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حسن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احمد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البشیر</w:t>
      </w:r>
      <w:r w:rsidRPr="00BA73EA">
        <w:rPr>
          <w:rFonts w:ascii="Times New Roman" w:eastAsia="Times New Roman" w:hAnsi="Times New Roman" w:cs="B Nazanin"/>
          <w:sz w:val="28"/>
          <w:szCs w:val="28"/>
          <w:rtl/>
          <w:lang w:bidi="fa-IR"/>
        </w:rPr>
        <w:t>،</w:t>
      </w:r>
      <w:r w:rsidRPr="00BA73EA">
        <w:rPr>
          <w:rFonts w:ascii="Times New Roman" w:eastAsia="Times New Roman" w:hAnsi="Times New Roman" w:cs="B Nazanin" w:hint="cs"/>
          <w:sz w:val="28"/>
          <w:szCs w:val="28"/>
          <w:rtl/>
          <w:lang w:bidi="fa-IR"/>
        </w:rPr>
        <w:t>9 آوریل 2014). بر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اساس</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رویه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دادگاه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کیفری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بین</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المللی،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ارجاع</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های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شورای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امنیت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سازمان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ملل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متحد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تحت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فصل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هفتم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منشور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ملل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متحد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مصونیت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مقامات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دولت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ارجاع</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دادگاه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غیرفعال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می</w:t>
      </w:r>
      <w:r w:rsidRPr="00BA73EA">
        <w:rPr>
          <w:rFonts w:ascii="Times New Roman" w:eastAsia="Times New Roman" w:hAnsi="Times New Roman" w:cs="B Nazanin"/>
          <w:sz w:val="28"/>
          <w:szCs w:val="28"/>
          <w:lang w:bidi="fa-IR"/>
        </w:rPr>
        <w:softHyphen/>
      </w:r>
      <w:r w:rsidRPr="00BA73EA">
        <w:rPr>
          <w:rFonts w:ascii="Times New Roman" w:eastAsia="Times New Roman" w:hAnsi="Times New Roman" w:cs="B Nazanin" w:hint="cs"/>
          <w:sz w:val="28"/>
          <w:szCs w:val="28"/>
          <w:rtl/>
          <w:lang w:bidi="fa-IR"/>
        </w:rPr>
        <w:t>کند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(ویلمشورست، 2014: 560-559؛ تلادی،2014: 398-381).</w:t>
      </w: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علی</w:t>
      </w:r>
      <w:r w:rsidRPr="00BA73EA">
        <w:rPr>
          <w:rFonts w:ascii="Times New Roman" w:eastAsia="Times New Roman" w:hAnsi="Times New Roman" w:cs="B Nazanin" w:hint="eastAsia"/>
          <w:sz w:val="28"/>
          <w:szCs w:val="28"/>
          <w:rtl/>
          <w:lang w:bidi="fa-IR"/>
        </w:rPr>
        <w:t>‌</w:t>
      </w:r>
      <w:r w:rsidRPr="00BA73EA">
        <w:rPr>
          <w:rFonts w:ascii="Times New Roman" w:eastAsia="Times New Roman" w:hAnsi="Times New Roman" w:cs="B Nazanin" w:hint="cs"/>
          <w:sz w:val="28"/>
          <w:szCs w:val="28"/>
          <w:rtl/>
          <w:lang w:bidi="fa-IR"/>
        </w:rPr>
        <w:t>رغم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نگرانی</w:t>
      </w:r>
      <w:r w:rsidRPr="00BA73EA">
        <w:rPr>
          <w:rFonts w:ascii="Times New Roman" w:eastAsia="Times New Roman" w:hAnsi="Times New Roman" w:cs="B Nazanin" w:hint="eastAsia"/>
          <w:sz w:val="28"/>
          <w:szCs w:val="28"/>
          <w:rtl/>
          <w:lang w:bidi="fa-IR"/>
        </w:rPr>
        <w:t>‌</w:t>
      </w:r>
      <w:r w:rsidRPr="00BA73EA">
        <w:rPr>
          <w:rFonts w:ascii="Times New Roman" w:eastAsia="Times New Roman" w:hAnsi="Times New Roman" w:cs="B Nazanin" w:hint="cs"/>
          <w:sz w:val="28"/>
          <w:szCs w:val="28"/>
          <w:rtl/>
          <w:lang w:bidi="fa-IR"/>
        </w:rPr>
        <w:t>های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دولت سودان، باید توجه داشت که از نظر قانونی این امکان وجود دارد که شورای امنیت بتواند با وجود یا بدون توجه به مصونیت‌های حاکمیتی، به دادگاه بین‌المللی قدرت عمل دهد(دی ویت، 2015: 1060).</w:t>
      </w:r>
    </w:p>
    <w:p w:rsidR="00BA73EA" w:rsidRPr="00BA73EA" w:rsidRDefault="00BA73EA" w:rsidP="00BA73EA">
      <w:pPr>
        <w:bidi/>
        <w:spacing w:after="0" w:line="240" w:lineRule="auto"/>
        <w:jc w:val="both"/>
        <w:rPr>
          <w:rFonts w:ascii="B Zar" w:eastAsia="B Zar" w:hAnsi="B Zar" w:cs="B Nazanin"/>
          <w:b/>
          <w:bCs/>
          <w:sz w:val="28"/>
          <w:szCs w:val="28"/>
          <w:rtl/>
          <w:lang w:bidi="fa-IR"/>
        </w:rPr>
      </w:pPr>
      <w:bookmarkStart w:id="4" w:name="_Toc81478066"/>
      <w:r w:rsidRPr="00BA73EA">
        <w:rPr>
          <w:rFonts w:ascii="B Zar" w:eastAsia="B Zar" w:hAnsi="B Zar" w:cs="B Nazanin" w:hint="cs"/>
          <w:b/>
          <w:bCs/>
          <w:sz w:val="28"/>
          <w:szCs w:val="28"/>
          <w:rtl/>
          <w:lang w:bidi="fa-IR"/>
        </w:rPr>
        <w:t>ارجاع پرونده ترور سپهبد قاسم سلیمانی به شورای امنیت</w:t>
      </w:r>
      <w:bookmarkEnd w:id="4"/>
      <w:r w:rsidRPr="00BA73EA">
        <w:rPr>
          <w:rFonts w:ascii="B Zar" w:eastAsia="B Zar" w:hAnsi="B Zar" w:cs="B Nazanin" w:hint="cs"/>
          <w:b/>
          <w:bCs/>
          <w:sz w:val="28"/>
          <w:szCs w:val="28"/>
          <w:rtl/>
          <w:lang w:bidi="fa-IR"/>
        </w:rPr>
        <w:t xml:space="preserve"> </w:t>
      </w: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شورای امنیت براساس منشور، متعهد است که براساس اصول عدالت و حقوق بین</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 xml:space="preserve">الملل عمل نماید و تساوی حاکمیت کلیه اعضا را تضمین نماید. در مقابل برخی دول سعی دارند که سازمان ملل مخصوصاً شورای امنیت را ابزاری برای تحقق اهداف و منافع خود و به ضرر منافع کشورها مورد استفاده قرار دهند. </w:t>
      </w: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sz w:val="28"/>
          <w:szCs w:val="28"/>
          <w:rtl/>
          <w:lang w:bidi="fa-IR"/>
        </w:rPr>
        <w:t>شورای امنیت سازمان ملل متحد نیز براساس فصل هفتم منشور ملل متحد می</w:t>
      </w:r>
      <w:r w:rsidRPr="00BA73EA">
        <w:rPr>
          <w:rFonts w:ascii="Times New Roman" w:eastAsia="Times New Roman" w:hAnsi="Times New Roman" w:cs="B Nazanin"/>
          <w:sz w:val="28"/>
          <w:szCs w:val="28"/>
          <w:rtl/>
          <w:lang w:bidi="fa-IR"/>
        </w:rPr>
        <w:softHyphen/>
        <w:t>تواند یک قضیه و نه یک پرونده خاص را به دیوان ارجاع دهد، حتی اگر آن قضیه مربوط به یک دولت غیرعضو باشد</w:t>
      </w:r>
      <w:r w:rsidRPr="00BA73EA">
        <w:rPr>
          <w:rFonts w:ascii="Times New Roman" w:eastAsia="Times New Roman" w:hAnsi="Times New Roman" w:cs="B Nazanin" w:hint="cs"/>
          <w:sz w:val="28"/>
          <w:szCs w:val="28"/>
          <w:rtl/>
          <w:lang w:bidi="fa-IR"/>
        </w:rPr>
        <w:t xml:space="preserve"> (احسانی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راد،1399: 1)</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 xml:space="preserve"> </w:t>
      </w:r>
      <w:r w:rsidRPr="00BA73EA">
        <w:rPr>
          <w:rFonts w:ascii="Times New Roman" w:eastAsia="Times New Roman" w:hAnsi="Times New Roman" w:cs="B Nazanin"/>
          <w:sz w:val="28"/>
          <w:szCs w:val="28"/>
          <w:rtl/>
          <w:lang w:bidi="fa-IR"/>
        </w:rPr>
        <w:t>با این حال، برای تحقق این ارجاع ضروری است که هیچ یک از اعضای دائمی شورای امنیت نسبت به قطعنامه ارجاع دهنده رأی منفی ندهند.</w:t>
      </w:r>
      <w:r w:rsidRPr="00BA73EA">
        <w:rPr>
          <w:rFonts w:ascii="Times New Roman" w:eastAsia="Times New Roman" w:hAnsi="Times New Roman" w:cs="B Nazanin" w:hint="cs"/>
          <w:sz w:val="28"/>
          <w:szCs w:val="28"/>
          <w:rtl/>
          <w:lang w:bidi="fa-IR"/>
        </w:rPr>
        <w:t xml:space="preserve"> یعنی هر پنج عضو به آن رای مثبت دهند. </w:t>
      </w:r>
      <w:r w:rsidRPr="00BA73EA">
        <w:rPr>
          <w:rFonts w:ascii="Times New Roman" w:eastAsia="Times New Roman" w:hAnsi="Times New Roman" w:cs="B Nazanin"/>
          <w:sz w:val="28"/>
          <w:szCs w:val="28"/>
          <w:rtl/>
          <w:lang w:bidi="fa-IR"/>
        </w:rPr>
        <w:t xml:space="preserve"> بدیهی است، در خصوص</w:t>
      </w:r>
      <w:r w:rsidRPr="00BA73EA">
        <w:rPr>
          <w:rFonts w:ascii="Cambria" w:eastAsia="Times New Roman" w:hAnsi="Cambria" w:cs="Cambria" w:hint="cs"/>
          <w:sz w:val="28"/>
          <w:szCs w:val="28"/>
          <w:rtl/>
          <w:lang w:bidi="fa-IR"/>
        </w:rPr>
        <w:t> </w:t>
      </w:r>
      <w:r w:rsidRPr="00BA73EA">
        <w:rPr>
          <w:rFonts w:ascii="Times New Roman" w:eastAsia="Times New Roman" w:hAnsi="Times New Roman" w:cs="B Nazanin"/>
          <w:sz w:val="28"/>
          <w:szCs w:val="28"/>
          <w:rtl/>
          <w:lang w:bidi="fa-IR"/>
        </w:rPr>
        <w:t>ترور</w:t>
      </w:r>
      <w:r w:rsidRPr="00BA73EA">
        <w:rPr>
          <w:rFonts w:ascii="Cambria" w:eastAsia="Times New Roman" w:hAnsi="Cambria" w:cs="Cambria" w:hint="cs"/>
          <w:sz w:val="28"/>
          <w:szCs w:val="28"/>
          <w:rtl/>
          <w:lang w:bidi="fa-IR"/>
        </w:rPr>
        <w:t> </w:t>
      </w:r>
      <w:r w:rsidRPr="00BA73EA">
        <w:rPr>
          <w:rFonts w:ascii="Times New Roman" w:eastAsia="Times New Roman" w:hAnsi="Times New Roman" w:cs="B Nazanin" w:hint="cs"/>
          <w:sz w:val="28"/>
          <w:szCs w:val="28"/>
          <w:rtl/>
          <w:lang w:bidi="fa-IR"/>
        </w:rPr>
        <w:t>سپهبد</w:t>
      </w:r>
      <w:r w:rsidRPr="00BA73EA">
        <w:rPr>
          <w:rFonts w:ascii="Times New Roman" w:eastAsia="Times New Roman" w:hAnsi="Times New Roman" w:cs="B Nazanin"/>
          <w:sz w:val="28"/>
          <w:szCs w:val="28"/>
          <w:rtl/>
          <w:lang w:bidi="fa-IR"/>
        </w:rPr>
        <w:t xml:space="preserve"> سلیمانی، ایالات متحده ايالات متحده دیوان را برای پیگیری اتهامات منتسب به خود صاحب صلاحیت نخواهد کرد</w:t>
      </w:r>
      <w:r w:rsidRPr="00BA73EA">
        <w:rPr>
          <w:rFonts w:ascii="Times New Roman" w:eastAsia="Times New Roman" w:hAnsi="Times New Roman" w:cs="B Nazanin" w:hint="cs"/>
          <w:sz w:val="28"/>
          <w:szCs w:val="28"/>
          <w:rtl/>
          <w:lang w:bidi="fa-IR"/>
        </w:rPr>
        <w:t xml:space="preserve"> و از حق وتو استفاده خواهد كرد. ﻣﺎده</w:t>
      </w:r>
      <w:r w:rsidRPr="00BA73EA">
        <w:rPr>
          <w:rFonts w:ascii="Times New Roman" w:eastAsia="Times New Roman" w:hAnsi="Times New Roman" w:cs="B Nazanin"/>
          <w:sz w:val="28"/>
          <w:szCs w:val="28"/>
          <w:lang w:bidi="fa-IR"/>
        </w:rPr>
        <w:t xml:space="preserve"> </w:t>
      </w:r>
      <w:r w:rsidRPr="00BA73EA">
        <w:rPr>
          <w:rFonts w:ascii="Times New Roman" w:eastAsia="Times New Roman" w:hAnsi="Times New Roman" w:cs="B Nazanin"/>
          <w:sz w:val="28"/>
          <w:szCs w:val="28"/>
          <w:rtl/>
          <w:lang w:bidi="fa-IR"/>
        </w:rPr>
        <w:t>16</w:t>
      </w:r>
      <w:r w:rsidRPr="00BA73EA">
        <w:rPr>
          <w:rFonts w:ascii="Times New Roman" w:eastAsia="Times New Roman" w:hAnsi="Times New Roman" w:cs="B Nazanin"/>
          <w:sz w:val="28"/>
          <w:szCs w:val="28"/>
          <w:lang w:bidi="fa-IR"/>
        </w:rPr>
        <w:t xml:space="preserve">  </w:t>
      </w:r>
      <w:r w:rsidRPr="00BA73EA">
        <w:rPr>
          <w:rFonts w:ascii="Times New Roman" w:eastAsia="Times New Roman" w:hAnsi="Times New Roman" w:cs="B Nazanin" w:hint="cs"/>
          <w:sz w:val="28"/>
          <w:szCs w:val="28"/>
          <w:rtl/>
          <w:lang w:bidi="fa-IR"/>
        </w:rPr>
        <w:t>اﺳﺎﺳـﻨﺎﻣﻪ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دﯾـﻮان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بین</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المللی کیفری ﺑـﻪ ﻋﻨﻮان ﻣﻬﻢ</w:t>
      </w:r>
      <w:r w:rsidRPr="00BA73EA">
        <w:rPr>
          <w:rFonts w:ascii="Times New Roman" w:eastAsia="Times New Roman" w:hAnsi="Times New Roman" w:cs="B Nazanin" w:hint="eastAsia"/>
          <w:sz w:val="28"/>
          <w:szCs w:val="28"/>
          <w:rtl/>
          <w:lang w:bidi="fa-IR"/>
        </w:rPr>
        <w:t>‌</w:t>
      </w:r>
      <w:r w:rsidRPr="00BA73EA">
        <w:rPr>
          <w:rFonts w:ascii="Times New Roman" w:eastAsia="Times New Roman" w:hAnsi="Times New Roman" w:cs="B Nazanin" w:hint="cs"/>
          <w:sz w:val="28"/>
          <w:szCs w:val="28"/>
          <w:rtl/>
          <w:lang w:bidi="fa-IR"/>
        </w:rPr>
        <w:t>ﺗﺮﯾﻦ</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ﻣﺤﻤﻞ</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ﺣﻘﻮﻗﯽ</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ﻧﺎدﯾﺪه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ﮔﺮﻓﺘﻦ ﯾﺎ</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ﺗﻌﻠﯿﻖ</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اﺟﺮاي</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ﻋﺪاﻟﺖ</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ﺑﻪ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ﺑﻬﺎﻧﻪ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اﺟﺘﻨﺎب</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ﺑـﻪ ﺧﻄﺮ</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اﻓﺘﺎدن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ﺻﻠﺢ</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اﻣﻨﯿﺖ ﺑﯿﻦاﻟﻤﻠﻠـﯽ،</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ﻗﺎﺑـﻞ ﺗﻤﺴــﮏ</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اﺳــﺖ.  ﻣﻮﺿﻊ</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دوﻟﺖ</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ايالات متحده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ﺑﻪ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ﻋﻨﻮان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ﯾﮏ</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دوﻟﺖ دارﻧـﺪه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ﺣـﻖ</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وﺗـﻮ</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 ﻋﻤﻠـﯽ</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ﺳـﺎﺧﺘﻦ</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ﺗﻌﻠﯿـﻖ ﭘﺮوﻧﺪه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اﻟﺒﺸـﯿﺮ ﺑﺴـﯿﺎر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ﻣﻬـﻢ</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 xml:space="preserve">بود(سواری،1390: 259).  از این رو در قضیه ترور و لغو مصونیت ترامپ، با ارجای پرونده قطعا با وتوی ايالات متحده مواجه خواهد شد. </w:t>
      </w:r>
    </w:p>
    <w:p w:rsidR="00BA73EA" w:rsidRPr="00BA73EA" w:rsidRDefault="00BA73EA" w:rsidP="00BA73EA">
      <w:pPr>
        <w:bidi/>
        <w:spacing w:after="0" w:line="240" w:lineRule="auto"/>
        <w:jc w:val="both"/>
        <w:rPr>
          <w:rFonts w:ascii="B Zar" w:eastAsia="B Zar" w:hAnsi="B Zar" w:cs="B Nazanin"/>
          <w:b/>
          <w:bCs/>
          <w:sz w:val="28"/>
          <w:szCs w:val="28"/>
          <w:rtl/>
          <w:lang w:bidi="fa-IR"/>
        </w:rPr>
      </w:pPr>
      <w:bookmarkStart w:id="5" w:name="_Toc81478067"/>
      <w:r w:rsidRPr="00BA73EA">
        <w:rPr>
          <w:rFonts w:ascii="B Zar" w:eastAsia="B Zar" w:hAnsi="B Zar" w:cs="B Nazanin" w:hint="cs"/>
          <w:b/>
          <w:bCs/>
          <w:sz w:val="28"/>
          <w:szCs w:val="28"/>
          <w:rtl/>
          <w:lang w:bidi="fa-IR"/>
        </w:rPr>
        <w:t xml:space="preserve">پیگیری قضایی ترور </w:t>
      </w:r>
      <w:r w:rsidRPr="00BA73EA">
        <w:rPr>
          <w:rFonts w:ascii="Cambria" w:eastAsia="B Zar" w:hAnsi="Cambria" w:cs="B Nazanin" w:hint="cs"/>
          <w:b/>
          <w:bCs/>
          <w:sz w:val="28"/>
          <w:szCs w:val="28"/>
          <w:rtl/>
          <w:lang w:bidi="fa-IR"/>
        </w:rPr>
        <w:t xml:space="preserve">سپهبد </w:t>
      </w:r>
      <w:r w:rsidRPr="00BA73EA">
        <w:rPr>
          <w:rFonts w:ascii="B Zar" w:eastAsia="B Zar" w:hAnsi="B Zar" w:cs="B Nazanin" w:hint="cs"/>
          <w:b/>
          <w:bCs/>
          <w:sz w:val="28"/>
          <w:szCs w:val="28"/>
          <w:rtl/>
          <w:lang w:bidi="fa-IR"/>
        </w:rPr>
        <w:t>شهيد سلیمانی در دیوان کیفری بین</w:t>
      </w:r>
      <w:r w:rsidRPr="00BA73EA">
        <w:rPr>
          <w:rFonts w:ascii="B Zar" w:eastAsia="B Zar" w:hAnsi="B Zar" w:cs="B Nazanin"/>
          <w:b/>
          <w:bCs/>
          <w:sz w:val="28"/>
          <w:szCs w:val="28"/>
          <w:rtl/>
          <w:lang w:bidi="fa-IR"/>
        </w:rPr>
        <w:softHyphen/>
      </w:r>
      <w:r w:rsidRPr="00BA73EA">
        <w:rPr>
          <w:rFonts w:ascii="B Zar" w:eastAsia="B Zar" w:hAnsi="B Zar" w:cs="B Nazanin" w:hint="cs"/>
          <w:b/>
          <w:bCs/>
          <w:sz w:val="28"/>
          <w:szCs w:val="28"/>
          <w:rtl/>
          <w:lang w:bidi="fa-IR"/>
        </w:rPr>
        <w:t>المللی</w:t>
      </w:r>
      <w:bookmarkEnd w:id="5"/>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دیوان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کیفری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بین‌المللی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تنها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نسبت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جرایم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مرتبط</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عضو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می‌تواند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اعمال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صلاحیت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صلاحیت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قابل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تعمیم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دولت‌های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غیرعضو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نیست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مطابق</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مؤسس</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کیفری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بین‌المللی،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صلاحیت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محدود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جرایمی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قلمرو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سرزمینی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یک</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دولت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عضو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واقع</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باشد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صلاحیت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سرزمینی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توسط</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اتباع</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یکی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عضو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ارتکاب</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یافته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باشد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صلاحیت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شخصی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فعال</w:t>
      </w:r>
      <w:r w:rsidRPr="00BA73EA">
        <w:rPr>
          <w:rFonts w:ascii="Times New Roman" w:eastAsia="Times New Roman" w:hAnsi="Times New Roman" w:cs="B Nazanin"/>
          <w:sz w:val="28"/>
          <w:szCs w:val="28"/>
          <w:rtl/>
          <w:lang w:bidi="fa-IR"/>
        </w:rPr>
        <w:t>)</w:t>
      </w:r>
      <w:r w:rsidRPr="00BA73EA">
        <w:rPr>
          <w:rFonts w:ascii="Times New Roman" w:eastAsia="Times New Roman" w:hAnsi="Times New Roman" w:cs="B Nazanin" w:hint="cs"/>
          <w:sz w:val="28"/>
          <w:szCs w:val="28"/>
          <w:rtl/>
          <w:lang w:bidi="fa-IR"/>
        </w:rPr>
        <w:t xml:space="preserve"> (احسانی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راد،1399: 1)</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 xml:space="preserve">  بر اساس اظهار نظر چین  </w:t>
      </w:r>
      <w:r w:rsidRPr="00BA73EA">
        <w:rPr>
          <w:rFonts w:ascii="Times New Roman" w:eastAsia="Times New Roman" w:hAnsi="Times New Roman" w:cs="B Nazanin" w:hint="cs"/>
          <w:sz w:val="28"/>
          <w:szCs w:val="28"/>
          <w:rtl/>
          <w:lang w:bidi="fa-IR"/>
        </w:rPr>
        <w:lastRenderedPageBreak/>
        <w:t>(جیا</w:t>
      </w:r>
      <w:r w:rsidRPr="00BA73EA">
        <w:rPr>
          <w:rFonts w:ascii="Times New Roman" w:eastAsia="Times New Roman" w:hAnsi="Times New Roman" w:cs="B Nazanin"/>
          <w:sz w:val="28"/>
          <w:szCs w:val="28"/>
          <w:vertAlign w:val="superscript"/>
          <w:rtl/>
          <w:lang w:bidi="fa-IR"/>
        </w:rPr>
        <w:footnoteReference w:id="2"/>
      </w:r>
      <w:r w:rsidRPr="00BA73EA">
        <w:rPr>
          <w:rFonts w:ascii="Times New Roman" w:eastAsia="Times New Roman" w:hAnsi="Times New Roman" w:cs="B Nazanin" w:hint="cs"/>
          <w:sz w:val="28"/>
          <w:szCs w:val="28"/>
          <w:rtl/>
          <w:lang w:bidi="fa-IR"/>
        </w:rPr>
        <w:t>، 2006: 89-88) و هند</w:t>
      </w:r>
      <w:r w:rsidRPr="00BA73EA">
        <w:rPr>
          <w:rFonts w:ascii="Times New Roman" w:eastAsia="Times New Roman" w:hAnsi="Times New Roman" w:cs="B Nazanin"/>
          <w:sz w:val="28"/>
          <w:szCs w:val="28"/>
          <w:lang w:bidi="fa-IR"/>
        </w:rPr>
        <w:t xml:space="preserve"> )</w:t>
      </w:r>
      <w:r w:rsidRPr="00BA73EA">
        <w:rPr>
          <w:rFonts w:ascii="Times New Roman" w:eastAsia="Times New Roman" w:hAnsi="Times New Roman" w:cs="B Nazanin" w:hint="cs"/>
          <w:sz w:val="28"/>
          <w:szCs w:val="28"/>
          <w:rtl/>
          <w:lang w:bidi="fa-IR"/>
        </w:rPr>
        <w:t xml:space="preserve">راماناتان </w:t>
      </w:r>
      <w:r w:rsidRPr="00BA73EA">
        <w:rPr>
          <w:rFonts w:ascii="Times New Roman" w:eastAsia="Times New Roman" w:hAnsi="Times New Roman" w:cs="B Nazanin"/>
          <w:sz w:val="28"/>
          <w:szCs w:val="28"/>
          <w:lang w:bidi="fa-IR"/>
        </w:rPr>
        <w:t xml:space="preserve"> </w:t>
      </w:r>
      <w:r w:rsidRPr="00BA73EA">
        <w:rPr>
          <w:rFonts w:ascii="Times New Roman" w:eastAsia="Times New Roman" w:hAnsi="Times New Roman" w:cs="B Nazanin"/>
          <w:sz w:val="28"/>
          <w:szCs w:val="28"/>
          <w:vertAlign w:val="superscript"/>
          <w:lang w:bidi="fa-IR"/>
        </w:rPr>
        <w:footnoteReference w:id="3"/>
      </w:r>
      <w:r w:rsidRPr="00BA73EA">
        <w:rPr>
          <w:rFonts w:ascii="Times New Roman" w:eastAsia="Times New Roman" w:hAnsi="Times New Roman" w:cs="B Nazanin" w:hint="cs"/>
          <w:sz w:val="28"/>
          <w:szCs w:val="28"/>
          <w:rtl/>
          <w:lang w:bidi="fa-IR"/>
        </w:rPr>
        <w:t>،2005: 628-627)، اساسنامه روم باید دارای مکانیزم انتخاب باشد که به دولت‌ها اجازه دهد صلاحیت ديوان کیفری بین‌المللی را برای مدت معینی یا برای رفتار خاص بپذیرند</w:t>
      </w:r>
      <w:r w:rsidRPr="00BA73EA">
        <w:rPr>
          <w:rFonts w:ascii="Times New Roman" w:eastAsia="Times New Roman" w:hAnsi="Times New Roman" w:cs="B Nazanin" w:hint="cs"/>
          <w:sz w:val="28"/>
          <w:szCs w:val="28"/>
          <w:lang w:bidi="fa-IR"/>
        </w:rPr>
        <w:t>.</w:t>
      </w:r>
      <w:r w:rsidRPr="00BA73EA">
        <w:rPr>
          <w:rFonts w:ascii="Times New Roman" w:eastAsia="Times New Roman" w:hAnsi="Times New Roman" w:cs="B Nazanin"/>
          <w:sz w:val="28"/>
          <w:szCs w:val="28"/>
          <w:lang w:bidi="fa-IR"/>
        </w:rPr>
        <w:t xml:space="preserve"> </w:t>
      </w:r>
      <w:r w:rsidRPr="00BA73EA">
        <w:rPr>
          <w:rFonts w:ascii="Times New Roman" w:eastAsia="Times New Roman" w:hAnsi="Times New Roman" w:cs="B Nazanin" w:hint="cs"/>
          <w:sz w:val="28"/>
          <w:szCs w:val="28"/>
          <w:rtl/>
          <w:lang w:bidi="fa-IR"/>
        </w:rPr>
        <w:t xml:space="preserve"> این استدلال که اساسنامه روم تعهداتی را برای کشورهای عضو  بدون رضایت آنها تحمیل می‌کند، با این حال به خوبی مورد بررسی قرار نگرفته است</w:t>
      </w:r>
      <w:r w:rsidRPr="00BA73EA">
        <w:rPr>
          <w:rFonts w:ascii="Times New Roman" w:eastAsia="Times New Roman" w:hAnsi="Times New Roman" w:cs="B Nazanin" w:hint="cs"/>
          <w:sz w:val="28"/>
          <w:szCs w:val="28"/>
          <w:lang w:bidi="fa-IR"/>
        </w:rPr>
        <w:t>.</w:t>
      </w:r>
      <w:r w:rsidRPr="00BA73EA">
        <w:rPr>
          <w:rFonts w:ascii="Times New Roman" w:eastAsia="Times New Roman" w:hAnsi="Times New Roman" w:cs="B Nazanin" w:hint="cs"/>
          <w:sz w:val="28"/>
          <w:szCs w:val="28"/>
          <w:rtl/>
          <w:lang w:bidi="fa-IR"/>
        </w:rPr>
        <w:t xml:space="preserve"> باید درنظر گرفت که </w:t>
      </w:r>
      <w:r w:rsidRPr="00BA73EA">
        <w:rPr>
          <w:rFonts w:ascii="Times New Roman" w:eastAsia="Times New Roman" w:hAnsi="Times New Roman" w:cs="B Nazanin" w:hint="cs"/>
          <w:sz w:val="28"/>
          <w:szCs w:val="28"/>
          <w:lang w:bidi="fa-IR"/>
        </w:rPr>
        <w:t xml:space="preserve"> </w:t>
      </w:r>
      <w:r w:rsidRPr="00BA73EA">
        <w:rPr>
          <w:rFonts w:ascii="Times New Roman" w:eastAsia="Times New Roman" w:hAnsi="Times New Roman" w:cs="B Nazanin" w:hint="cs"/>
          <w:sz w:val="28"/>
          <w:szCs w:val="28"/>
          <w:rtl/>
          <w:lang w:bidi="fa-IR"/>
        </w:rPr>
        <w:t>اساسنامه روم فقط برای افراد اعمال می‌شود، نه برای دولت‌ها (اوشا، 1999: 491-489)</w:t>
      </w:r>
      <w:r w:rsidRPr="00BA73EA">
        <w:rPr>
          <w:rFonts w:ascii="Times New Roman" w:eastAsia="Times New Roman" w:hAnsi="Times New Roman" w:cs="B Nazanin" w:hint="cs"/>
          <w:sz w:val="28"/>
          <w:szCs w:val="28"/>
          <w:lang w:bidi="fa-IR"/>
        </w:rPr>
        <w:t>.</w:t>
      </w:r>
      <w:r w:rsidRPr="00BA73EA">
        <w:rPr>
          <w:rFonts w:ascii="B Zar" w:eastAsia="B Zar" w:hAnsi="B Zar" w:cs="B Nazanin" w:hint="cs"/>
          <w:sz w:val="28"/>
          <w:szCs w:val="28"/>
          <w:rtl/>
          <w:lang w:bidi="fa-IR"/>
        </w:rPr>
        <w:t xml:space="preserve"> </w:t>
      </w:r>
      <w:r w:rsidRPr="00BA73EA">
        <w:rPr>
          <w:rFonts w:ascii="B Zar" w:eastAsia="B Zar" w:hAnsi="B Zar" w:cs="B Nazanin"/>
          <w:sz w:val="28"/>
          <w:szCs w:val="28"/>
          <w:lang w:bidi="fa-IR"/>
        </w:rPr>
        <w:t xml:space="preserve"> </w:t>
      </w:r>
      <w:r w:rsidRPr="00BA73EA">
        <w:rPr>
          <w:rFonts w:ascii="Times New Roman" w:eastAsia="Times New Roman" w:hAnsi="Times New Roman" w:cs="B Nazanin" w:hint="cs"/>
          <w:sz w:val="28"/>
          <w:szCs w:val="28"/>
          <w:rtl/>
          <w:lang w:bidi="fa-IR"/>
        </w:rPr>
        <w:t>ماده 1 اساسنامه به وضوح تصریح می‌کند که دیوان کیفری بین‌المللی "اختیار اعمال صلاحیت برای اشخاصی را برای جدی</w:t>
      </w:r>
      <w:r w:rsidRPr="00BA73EA">
        <w:rPr>
          <w:rFonts w:ascii="Times New Roman" w:eastAsia="Times New Roman" w:hAnsi="Times New Roman" w:cs="B Nazanin" w:hint="eastAsia"/>
          <w:sz w:val="28"/>
          <w:szCs w:val="28"/>
          <w:rtl/>
          <w:lang w:bidi="fa-IR"/>
        </w:rPr>
        <w:t>‌</w:t>
      </w:r>
      <w:r w:rsidRPr="00BA73EA">
        <w:rPr>
          <w:rFonts w:ascii="Times New Roman" w:eastAsia="Times New Roman" w:hAnsi="Times New Roman" w:cs="B Nazanin" w:hint="cs"/>
          <w:sz w:val="28"/>
          <w:szCs w:val="28"/>
          <w:rtl/>
          <w:lang w:bidi="fa-IR"/>
        </w:rPr>
        <w:t>ترین جنایات مورد توجه بین‌المللی خواهد داشت ..." علاوه بر این، ماده 12 به دولت‌ها اجازه می‌دهد داوطلبانه صلاحیت قضایی کشور را بپذیرند یا رد کنند</w:t>
      </w:r>
      <w:r w:rsidRPr="00BA73EA">
        <w:rPr>
          <w:rFonts w:ascii="Times New Roman" w:eastAsia="Times New Roman" w:hAnsi="Times New Roman" w:cs="B Nazanin" w:hint="cs"/>
          <w:sz w:val="28"/>
          <w:szCs w:val="28"/>
          <w:lang w:bidi="fa-IR"/>
        </w:rPr>
        <w:t>.</w:t>
      </w:r>
      <w:r w:rsidRPr="00BA73EA">
        <w:rPr>
          <w:rFonts w:ascii="Times New Roman" w:eastAsia="Times New Roman" w:hAnsi="Times New Roman" w:cs="B Nazanin" w:hint="cs"/>
          <w:sz w:val="28"/>
          <w:szCs w:val="28"/>
          <w:rtl/>
          <w:lang w:bidi="fa-IR"/>
        </w:rPr>
        <w:t xml:space="preserve"> با این حال، در خصوص طرح موضوع ترور سپهبد سلیمانی در دیوان کیفری بین</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المللی لازم است ذکر شود که ايالات متحده، ایران و عراق هیچ</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یک طرف اساس</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نامه دیوان کیفری بین</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المللی نمی</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باشند. بعبارتی روشن</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تر، 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حالی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ایران،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عراق</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ایالات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متحده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ايالات متحده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هیچ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یک</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عضویت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بین‌المللی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کیفری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نپذیرفته</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اند</w:t>
      </w:r>
      <w:r w:rsidRPr="00BA73EA">
        <w:rPr>
          <w:rFonts w:ascii="Times New Roman" w:eastAsia="Times New Roman" w:hAnsi="Times New Roman" w:cs="B Nazanin"/>
          <w:sz w:val="28"/>
          <w:szCs w:val="28"/>
          <w:rtl/>
          <w:lang w:bidi="fa-IR"/>
        </w:rPr>
        <w:t>.</w:t>
      </w:r>
      <w:r w:rsidRPr="00BA73EA">
        <w:rPr>
          <w:rFonts w:ascii="Times New Roman" w:eastAsia="Times New Roman" w:hAnsi="Times New Roman" w:cs="B Nazanin" w:hint="cs"/>
          <w:sz w:val="28"/>
          <w:szCs w:val="28"/>
          <w:rtl/>
          <w:lang w:bidi="fa-IR"/>
        </w:rPr>
        <w:t xml:space="preserve"> البته امكان ارجاع پرونده ترور از طريق شورای امنیت سازمان ملل به ديوان نيز وجود دارد. ضمنا راه ديگر رسيدگي دیوان به موضوع ترور، پذیرش صلاحیت موردی دیوان براساس ماده 3 تا 12 اساسنامه دیوان می</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باشد.</w:t>
      </w:r>
    </w:p>
    <w:p w:rsidR="00510CDA" w:rsidRDefault="00BA73EA" w:rsidP="00510CDA">
      <w:pPr>
        <w:bidi/>
        <w:spacing w:after="0" w:line="240" w:lineRule="auto"/>
        <w:jc w:val="both"/>
        <w:rPr>
          <w:rFonts w:ascii="Times New Roman" w:eastAsia="Times New Roman" w:hAnsi="Times New Roman" w:cs="B Nazanin"/>
          <w:sz w:val="28"/>
          <w:szCs w:val="28"/>
          <w:lang w:bidi="fa-IR"/>
        </w:rPr>
      </w:pPr>
      <w:r w:rsidRPr="00BA73EA">
        <w:rPr>
          <w:rFonts w:ascii="Times New Roman" w:eastAsia="Times New Roman" w:hAnsi="Times New Roman" w:cs="B Nazanin" w:hint="cs"/>
          <w:sz w:val="28"/>
          <w:szCs w:val="28"/>
          <w:rtl/>
          <w:lang w:bidi="fa-IR"/>
        </w:rPr>
        <w:t>صدور اعلامیه پذیرش صلاحیت موردی دیوان می</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تواند خطرات بالقوه</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ای را برای مقامات ایرانی و عراقی بوجود آورد. درحقیقت، با این که دولت پذیرنده صلاحیت موردی دیوان می</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تواند محدوه اعمال صلاحیت دیوان را از نظر زمانی محدود نماید، دیوان تعیین می</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 xml:space="preserve">کند که در محدوده زمانی ذکر شده در اعلامیه به چه جرایمی یا چه موضوعاتی رسیدگی کند. </w:t>
      </w:r>
    </w:p>
    <w:p w:rsidR="00BA73EA" w:rsidRPr="00BA73EA" w:rsidRDefault="00BA73EA" w:rsidP="000922D5">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 xml:space="preserve">نکته قابل تأمل در خصوص دولت صادرکننده اعلامیه پذیرش صلاحیت موردی دیوان در قضیه ترور </w:t>
      </w:r>
      <w:r w:rsidR="00545334">
        <w:rPr>
          <w:rFonts w:ascii="Times New Roman" w:eastAsia="Times New Roman" w:hAnsi="Times New Roman" w:cs="B Nazanin" w:hint="cs"/>
          <w:sz w:val="28"/>
          <w:szCs w:val="28"/>
          <w:rtl/>
          <w:lang w:bidi="fa-IR"/>
        </w:rPr>
        <w:t>سپهبد</w:t>
      </w:r>
      <w:r w:rsidRPr="00BA73EA">
        <w:rPr>
          <w:rFonts w:ascii="Times New Roman" w:eastAsia="Times New Roman" w:hAnsi="Times New Roman" w:cs="B Nazanin" w:hint="cs"/>
          <w:sz w:val="28"/>
          <w:szCs w:val="28"/>
          <w:rtl/>
          <w:lang w:bidi="fa-IR"/>
        </w:rPr>
        <w:t xml:space="preserve"> سلیمانی این است که دیوان تنها به جرایم ارتکاب یافته در سرزمین ایران یا در هواپیما و کشتی ثبت شده در آن یا نسبت به متهمان ادعایی ایرانی امکان صلاحیت خواهد داشت. بعبارتی، اگرچه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مواردی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غیرعضو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نیز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می</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توانند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صلاحیت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صورت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موردی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موقت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نسبت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یک</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قضیه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مورد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پذیرش</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قرار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دهند،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اما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دولت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جمهوری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اسلامی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ایران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قضیه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ترور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سپهبد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سلیمانی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چنین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امتیازی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برخوردار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نیست؛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زیرا</w:t>
      </w:r>
      <w:r w:rsidR="000922D5">
        <w:rPr>
          <w:rFonts w:ascii="Times New Roman" w:eastAsia="Times New Roman" w:hAnsi="Times New Roman" w:cs="B Nazanin" w:hint="cs"/>
          <w:sz w:val="28"/>
          <w:szCs w:val="28"/>
          <w:rtl/>
          <w:lang w:bidi="fa-IR"/>
        </w:rPr>
        <w:t xml:space="preserve"> </w:t>
      </w:r>
      <w:r w:rsidRPr="00BA73EA">
        <w:rPr>
          <w:rFonts w:ascii="Times New Roman" w:eastAsia="Times New Roman" w:hAnsi="Times New Roman" w:cs="B Nazanin" w:hint="cs"/>
          <w:sz w:val="28"/>
          <w:szCs w:val="28"/>
          <w:rtl/>
          <w:lang w:bidi="fa-IR"/>
        </w:rPr>
        <w:t>جرم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سرزمین</w:t>
      </w:r>
      <w:r w:rsidR="000922D5">
        <w:rPr>
          <w:rFonts w:ascii="Times New Roman" w:eastAsia="Times New Roman" w:hAnsi="Times New Roman" w:cs="B Nazanin" w:hint="cs"/>
          <w:sz w:val="28"/>
          <w:szCs w:val="28"/>
          <w:rtl/>
          <w:lang w:bidi="fa-IR"/>
        </w:rPr>
        <w:t xml:space="preserve"> آن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توسط</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اتباعش</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واقع</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نشده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دولت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ایران،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دولت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متبوع</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قربانی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جنبه،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نمی‌تواند</w:t>
      </w:r>
      <w:r w:rsidRPr="00BA73EA">
        <w:rPr>
          <w:rFonts w:ascii="Times New Roman" w:eastAsia="Times New Roman" w:hAnsi="Times New Roman" w:cs="B Nazanin"/>
          <w:sz w:val="28"/>
          <w:szCs w:val="28"/>
          <w:rtl/>
          <w:lang w:bidi="fa-IR"/>
        </w:rPr>
        <w:t xml:space="preserve"> </w:t>
      </w:r>
      <w:r w:rsidR="000922D5">
        <w:rPr>
          <w:rFonts w:ascii="Times New Roman" w:eastAsia="Times New Roman" w:hAnsi="Times New Roman" w:cs="B Nazanin" w:hint="cs"/>
          <w:sz w:val="28"/>
          <w:szCs w:val="28"/>
          <w:rtl/>
          <w:lang w:bidi="fa-IR"/>
        </w:rPr>
        <w:t xml:space="preserve">خواهان اعمال </w:t>
      </w:r>
      <w:r w:rsidRPr="00BA73EA">
        <w:rPr>
          <w:rFonts w:ascii="Times New Roman" w:eastAsia="Times New Roman" w:hAnsi="Times New Roman" w:cs="B Nazanin" w:hint="cs"/>
          <w:sz w:val="28"/>
          <w:szCs w:val="28"/>
          <w:rtl/>
          <w:lang w:bidi="fa-IR"/>
        </w:rPr>
        <w:t>صلاحیت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w:t>
      </w:r>
      <w:r w:rsidRPr="00BA73EA">
        <w:rPr>
          <w:rFonts w:ascii="Times New Roman" w:eastAsia="Times New Roman" w:hAnsi="Times New Roman" w:cs="B Nazanin"/>
          <w:sz w:val="28"/>
          <w:szCs w:val="28"/>
          <w:rtl/>
          <w:lang w:bidi="fa-IR"/>
        </w:rPr>
        <w:t xml:space="preserve"> </w:t>
      </w:r>
      <w:r w:rsidR="000922D5">
        <w:rPr>
          <w:rFonts w:ascii="Times New Roman" w:eastAsia="Times New Roman" w:hAnsi="Times New Roman" w:cs="B Nazanin" w:hint="cs"/>
          <w:sz w:val="28"/>
          <w:szCs w:val="28"/>
          <w:rtl/>
          <w:lang w:bidi="fa-IR"/>
        </w:rPr>
        <w:t>شود</w:t>
      </w:r>
      <w:r w:rsidRPr="00BA73EA">
        <w:rPr>
          <w:rFonts w:ascii="Times New Roman" w:eastAsia="Times New Roman" w:hAnsi="Times New Roman" w:cs="B Nazanin"/>
          <w:sz w:val="28"/>
          <w:szCs w:val="28"/>
          <w:rtl/>
          <w:lang w:bidi="fa-IR"/>
        </w:rPr>
        <w:t>.</w:t>
      </w:r>
      <w:r w:rsidRPr="00BA73EA">
        <w:rPr>
          <w:rFonts w:ascii="Times New Roman" w:eastAsia="Times New Roman" w:hAnsi="Times New Roman" w:cs="B Nazanin" w:hint="cs"/>
          <w:sz w:val="28"/>
          <w:szCs w:val="28"/>
          <w:rtl/>
          <w:lang w:bidi="fa-IR"/>
        </w:rPr>
        <w:t xml:space="preserve">  براین اساس صدور این اعلامیه باید از سوی عراق پیگیری شود</w:t>
      </w:r>
      <w:r w:rsidR="000922D5">
        <w:rPr>
          <w:rFonts w:ascii="Times New Roman" w:eastAsia="Times New Roman" w:hAnsi="Times New Roman" w:cs="B Nazanin" w:hint="cs"/>
          <w:sz w:val="28"/>
          <w:szCs w:val="28"/>
          <w:rtl/>
          <w:lang w:bidi="fa-IR"/>
        </w:rPr>
        <w:t>.</w:t>
      </w:r>
      <w:r w:rsidRPr="00BA73EA">
        <w:rPr>
          <w:rFonts w:ascii="Times New Roman" w:eastAsia="Times New Roman" w:hAnsi="Times New Roman" w:cs="B Nazanin" w:hint="cs"/>
          <w:sz w:val="28"/>
          <w:szCs w:val="28"/>
          <w:rtl/>
          <w:lang w:bidi="fa-IR"/>
        </w:rPr>
        <w:t xml:space="preserve"> </w:t>
      </w:r>
    </w:p>
    <w:p w:rsidR="00BA73EA" w:rsidRPr="00BA73EA" w:rsidRDefault="00BA73EA" w:rsidP="00401B25">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نقش دادگاه‌های بین‌المللی مرتبط با جرایم بین‌المللی رهبر یک دولت</w:t>
      </w:r>
      <w:r w:rsidR="00401B25">
        <w:rPr>
          <w:rFonts w:ascii="Times New Roman" w:eastAsia="Times New Roman" w:hAnsi="Times New Roman" w:cs="B Nazanin" w:hint="cs"/>
          <w:sz w:val="28"/>
          <w:szCs w:val="28"/>
          <w:rtl/>
          <w:lang w:bidi="fa-IR"/>
        </w:rPr>
        <w:t>،</w:t>
      </w:r>
      <w:r w:rsidRPr="00BA73EA">
        <w:rPr>
          <w:rFonts w:ascii="Times New Roman" w:eastAsia="Times New Roman" w:hAnsi="Times New Roman" w:cs="B Nazanin" w:hint="cs"/>
          <w:sz w:val="28"/>
          <w:szCs w:val="28"/>
          <w:rtl/>
          <w:lang w:bidi="fa-IR"/>
        </w:rPr>
        <w:t xml:space="preserve"> فردی است که تابع قوانین بین‌المللی است</w:t>
      </w:r>
      <w:r w:rsidR="00401B25">
        <w:rPr>
          <w:rFonts w:ascii="Times New Roman" w:eastAsia="Times New Roman" w:hAnsi="Times New Roman" w:cs="B Nazanin" w:hint="cs"/>
          <w:sz w:val="28"/>
          <w:szCs w:val="28"/>
          <w:rtl/>
          <w:lang w:bidi="fa-IR"/>
        </w:rPr>
        <w:t>.</w:t>
      </w:r>
      <w:r w:rsidRPr="00BA73EA">
        <w:rPr>
          <w:rFonts w:ascii="Times New Roman" w:eastAsia="Times New Roman" w:hAnsi="Times New Roman" w:cs="B Nazanin" w:hint="cs"/>
          <w:sz w:val="28"/>
          <w:szCs w:val="28"/>
          <w:rtl/>
          <w:lang w:bidi="fa-IR"/>
        </w:rPr>
        <w:t xml:space="preserve"> ماده</w:t>
      </w:r>
      <w:r w:rsidRPr="00BA73EA">
        <w:rPr>
          <w:rFonts w:ascii="Times New Roman" w:eastAsia="Times New Roman" w:hAnsi="Times New Roman" w:cs="B Nazanin"/>
          <w:sz w:val="28"/>
          <w:szCs w:val="28"/>
          <w:rtl/>
          <w:lang w:bidi="fa-IR"/>
        </w:rPr>
        <w:t xml:space="preserve"> 25 </w:t>
      </w:r>
      <w:r w:rsidRPr="00BA73EA">
        <w:rPr>
          <w:rFonts w:ascii="Times New Roman" w:eastAsia="Times New Roman" w:hAnsi="Times New Roman" w:cs="B Nazanin" w:hint="cs"/>
          <w:sz w:val="28"/>
          <w:szCs w:val="28"/>
          <w:rtl/>
          <w:lang w:bidi="fa-IR"/>
        </w:rPr>
        <w:t>بند</w:t>
      </w:r>
      <w:r w:rsidRPr="00BA73EA">
        <w:rPr>
          <w:rFonts w:ascii="Times New Roman" w:eastAsia="Times New Roman" w:hAnsi="Times New Roman" w:cs="B Nazanin"/>
          <w:sz w:val="28"/>
          <w:szCs w:val="28"/>
          <w:rtl/>
          <w:lang w:bidi="fa-IR"/>
        </w:rPr>
        <w:t xml:space="preserve"> (1)، (2)،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(3) </w:t>
      </w:r>
      <w:r w:rsidRPr="00BA73EA">
        <w:rPr>
          <w:rFonts w:ascii="Times New Roman" w:eastAsia="Times New Roman" w:hAnsi="Times New Roman" w:cs="B Nazanin" w:hint="cs"/>
          <w:sz w:val="28"/>
          <w:szCs w:val="28"/>
          <w:rtl/>
          <w:lang w:bidi="fa-IR"/>
        </w:rPr>
        <w:t>از اساسنامه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روم</w:t>
      </w:r>
      <w:r w:rsidRPr="00BA73EA">
        <w:rPr>
          <w:rFonts w:ascii="Times New Roman" w:eastAsia="Times New Roman" w:hAnsi="Times New Roman" w:cs="B Nazanin"/>
          <w:sz w:val="28"/>
          <w:szCs w:val="28"/>
          <w:rtl/>
          <w:lang w:bidi="fa-IR"/>
        </w:rPr>
        <w:t xml:space="preserve"> 1998 </w:t>
      </w:r>
      <w:r w:rsidRPr="00BA73EA">
        <w:rPr>
          <w:rFonts w:ascii="Times New Roman" w:eastAsia="Times New Roman" w:hAnsi="Times New Roman" w:cs="B Nazanin" w:hint="cs"/>
          <w:sz w:val="28"/>
          <w:szCs w:val="28"/>
          <w:rtl/>
          <w:lang w:bidi="fa-IR"/>
        </w:rPr>
        <w:t>تأیید</w:t>
      </w:r>
      <w:r w:rsidRPr="00BA73EA">
        <w:rPr>
          <w:rFonts w:ascii="Times New Roman" w:eastAsia="Times New Roman" w:hAnsi="Times New Roman" w:cs="B Nazanin"/>
          <w:sz w:val="28"/>
          <w:szCs w:val="28"/>
          <w:rtl/>
          <w:lang w:bidi="fa-IR"/>
        </w:rPr>
        <w:t xml:space="preserve"> </w:t>
      </w:r>
      <w:r w:rsidR="00401B25">
        <w:rPr>
          <w:rFonts w:ascii="Times New Roman" w:eastAsia="Times New Roman" w:hAnsi="Times New Roman" w:cs="B Nazanin" w:hint="cs"/>
          <w:sz w:val="28"/>
          <w:szCs w:val="28"/>
          <w:rtl/>
          <w:lang w:bidi="fa-IR"/>
        </w:rPr>
        <w:t>دارد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دادگاه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کیفری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بین‌المللی</w:t>
      </w:r>
      <w:r w:rsidRPr="00BA73EA">
        <w:rPr>
          <w:rFonts w:ascii="Times New Roman" w:eastAsia="Times New Roman" w:hAnsi="Times New Roman" w:cs="B Nazanin"/>
          <w:sz w:val="28"/>
          <w:szCs w:val="28"/>
          <w:rtl/>
          <w:lang w:bidi="fa-IR"/>
        </w:rPr>
        <w:t xml:space="preserve"> </w:t>
      </w:r>
      <w:r w:rsidR="00401B25">
        <w:rPr>
          <w:rFonts w:ascii="Times New Roman" w:eastAsia="Times New Roman" w:hAnsi="Times New Roman" w:cs="B Nazanin" w:hint="cs"/>
          <w:sz w:val="28"/>
          <w:szCs w:val="28"/>
          <w:rtl/>
          <w:lang w:bidi="fa-IR"/>
        </w:rPr>
        <w:t xml:space="preserve"> به جرايم ارتكابي </w:t>
      </w:r>
      <w:r w:rsidRPr="00BA73EA">
        <w:rPr>
          <w:rFonts w:ascii="Times New Roman" w:eastAsia="Times New Roman" w:hAnsi="Times New Roman" w:cs="B Nazanin" w:hint="cs"/>
          <w:sz w:val="28"/>
          <w:szCs w:val="28"/>
          <w:rtl/>
          <w:lang w:bidi="fa-IR"/>
        </w:rPr>
        <w:t>یک</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فرد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یک</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شخص</w:t>
      </w:r>
      <w:r w:rsidRPr="00BA73EA">
        <w:rPr>
          <w:rFonts w:ascii="Times New Roman" w:eastAsia="Times New Roman" w:hAnsi="Times New Roman" w:cs="B Nazanin"/>
          <w:sz w:val="28"/>
          <w:szCs w:val="28"/>
          <w:rtl/>
          <w:lang w:bidi="fa-IR"/>
        </w:rPr>
        <w:t xml:space="preserve"> </w:t>
      </w:r>
      <w:r w:rsidR="00401B25">
        <w:rPr>
          <w:rFonts w:ascii="Times New Roman" w:eastAsia="Times New Roman" w:hAnsi="Times New Roman" w:cs="B Nazanin" w:hint="cs"/>
          <w:sz w:val="28"/>
          <w:szCs w:val="28"/>
          <w:rtl/>
          <w:lang w:bidi="fa-IR"/>
        </w:rPr>
        <w:t>رسيدگي مي</w:t>
      </w:r>
      <w:r w:rsidR="00401B25">
        <w:rPr>
          <w:rFonts w:ascii="Times New Roman" w:eastAsia="Times New Roman" w:hAnsi="Times New Roman" w:cs="B Nazanin"/>
          <w:sz w:val="28"/>
          <w:szCs w:val="28"/>
          <w:rtl/>
          <w:lang w:bidi="fa-IR"/>
        </w:rPr>
        <w:softHyphen/>
      </w:r>
      <w:r w:rsidR="00401B25">
        <w:rPr>
          <w:rFonts w:ascii="Times New Roman" w:eastAsia="Times New Roman" w:hAnsi="Times New Roman" w:cs="B Nazanin" w:hint="cs"/>
          <w:sz w:val="28"/>
          <w:szCs w:val="28"/>
          <w:rtl/>
          <w:lang w:bidi="fa-IR"/>
        </w:rPr>
        <w:t>كند.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زیر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گزیده‌ای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ماده</w:t>
      </w:r>
      <w:r w:rsidRPr="00BA73EA">
        <w:rPr>
          <w:rFonts w:ascii="Times New Roman" w:eastAsia="Times New Roman" w:hAnsi="Times New Roman" w:cs="B Nazanin"/>
          <w:sz w:val="28"/>
          <w:szCs w:val="28"/>
          <w:rtl/>
          <w:lang w:bidi="fa-IR"/>
        </w:rPr>
        <w:t xml:space="preserve"> 25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مورد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مسئولیت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کیفری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فردی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آمده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است</w:t>
      </w:r>
      <w:r w:rsidRPr="00BA73EA">
        <w:rPr>
          <w:rFonts w:ascii="Times New Roman" w:eastAsia="Times New Roman" w:hAnsi="Times New Roman" w:cs="B Nazanin"/>
          <w:sz w:val="28"/>
          <w:szCs w:val="28"/>
          <w:rtl/>
          <w:lang w:bidi="fa-IR"/>
        </w:rPr>
        <w:t>:</w:t>
      </w:r>
    </w:p>
    <w:p w:rsidR="00BA73EA" w:rsidRPr="00BA73EA" w:rsidRDefault="00BA73EA" w:rsidP="00BA73EA">
      <w:pPr>
        <w:bidi/>
        <w:spacing w:after="0" w:line="240" w:lineRule="auto"/>
        <w:jc w:val="both"/>
        <w:rPr>
          <w:rFonts w:ascii="Times New Roman" w:eastAsia="Calibri" w:hAnsi="Times New Roman" w:cs="B Nazanin"/>
          <w:sz w:val="28"/>
          <w:szCs w:val="28"/>
          <w:lang w:bidi="fa-IR"/>
        </w:rPr>
      </w:pPr>
      <w:r w:rsidRPr="00BA73EA">
        <w:rPr>
          <w:rFonts w:ascii="Times New Roman" w:eastAsia="Times New Roman" w:hAnsi="Times New Roman" w:cs="B Nazanin" w:hint="cs"/>
          <w:sz w:val="28"/>
          <w:szCs w:val="28"/>
          <w:rtl/>
          <w:lang w:bidi="fa-IR"/>
        </w:rPr>
        <w:t>1</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اساس</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اساسنامه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دادگاه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صلاحیت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رسیدگی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شخص</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حقیقی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دارد</w:t>
      </w:r>
      <w:r w:rsidRPr="00BA73EA">
        <w:rPr>
          <w:rFonts w:ascii="Times New Roman" w:eastAsia="Times New Roman" w:hAnsi="Times New Roman" w:cs="B Nazanin"/>
          <w:sz w:val="28"/>
          <w:szCs w:val="28"/>
          <w:rtl/>
          <w:lang w:bidi="fa-IR"/>
        </w:rPr>
        <w:t>.</w:t>
      </w:r>
      <w:r w:rsidRPr="00BA73EA">
        <w:rPr>
          <w:rFonts w:ascii="Times New Roman" w:eastAsia="Times New Roman" w:hAnsi="Times New Roman" w:cs="B Nazanin" w:hint="cs"/>
          <w:sz w:val="28"/>
          <w:szCs w:val="28"/>
          <w:rtl/>
          <w:lang w:bidi="fa-IR"/>
        </w:rPr>
        <w:t xml:space="preserve"> </w:t>
      </w:r>
    </w:p>
    <w:p w:rsidR="00BA73EA" w:rsidRPr="00BA73EA" w:rsidRDefault="00BA73EA" w:rsidP="00401B25">
      <w:pPr>
        <w:bidi/>
        <w:spacing w:after="0" w:line="240" w:lineRule="auto"/>
        <w:jc w:val="both"/>
        <w:rPr>
          <w:rFonts w:ascii="Times New Roman" w:eastAsia="Calibri" w:hAnsi="Times New Roman" w:cs="B Nazanin"/>
          <w:sz w:val="28"/>
          <w:szCs w:val="28"/>
          <w:rtl/>
          <w:lang w:bidi="fa-IR"/>
        </w:rPr>
      </w:pPr>
      <w:r w:rsidRPr="00BA73EA">
        <w:rPr>
          <w:rFonts w:ascii="Times New Roman" w:eastAsia="Calibri" w:hAnsi="Times New Roman" w:cs="B Nazanin"/>
          <w:sz w:val="28"/>
          <w:szCs w:val="28"/>
          <w:rtl/>
          <w:lang w:bidi="fa-IR"/>
        </w:rPr>
        <w:lastRenderedPageBreak/>
        <w:t>2)</w:t>
      </w:r>
      <w:r w:rsidRPr="00BA73EA">
        <w:rPr>
          <w:rFonts w:ascii="Times New Roman" w:eastAsia="Calibri" w:hAnsi="Times New Roman" w:cs="B Nazanin" w:hint="cs"/>
          <w:sz w:val="28"/>
          <w:szCs w:val="28"/>
          <w:rtl/>
          <w:lang w:bidi="fa-IR"/>
        </w:rPr>
        <w:t xml:space="preserve"> شخصی</w:t>
      </w:r>
      <w:r w:rsidRPr="00BA73EA">
        <w:rPr>
          <w:rFonts w:ascii="Times New Roman" w:eastAsia="Calibri" w:hAnsi="Times New Roman" w:cs="B Nazanin"/>
          <w:sz w:val="28"/>
          <w:szCs w:val="28"/>
          <w:rtl/>
          <w:lang w:bidi="fa-IR"/>
        </w:rPr>
        <w:t xml:space="preserve"> </w:t>
      </w:r>
      <w:r w:rsidRPr="00BA73EA">
        <w:rPr>
          <w:rFonts w:ascii="Times New Roman" w:eastAsia="Calibri" w:hAnsi="Times New Roman" w:cs="B Nazanin" w:hint="cs"/>
          <w:sz w:val="28"/>
          <w:szCs w:val="28"/>
          <w:rtl/>
          <w:lang w:bidi="fa-IR"/>
        </w:rPr>
        <w:t>که</w:t>
      </w:r>
      <w:r w:rsidRPr="00BA73EA">
        <w:rPr>
          <w:rFonts w:ascii="Times New Roman" w:eastAsia="Calibri" w:hAnsi="Times New Roman" w:cs="B Nazanin"/>
          <w:sz w:val="28"/>
          <w:szCs w:val="28"/>
          <w:rtl/>
          <w:lang w:bidi="fa-IR"/>
        </w:rPr>
        <w:t xml:space="preserve"> </w:t>
      </w:r>
      <w:r w:rsidRPr="00BA73EA">
        <w:rPr>
          <w:rFonts w:ascii="Times New Roman" w:eastAsia="Calibri" w:hAnsi="Times New Roman" w:cs="B Nazanin" w:hint="cs"/>
          <w:sz w:val="28"/>
          <w:szCs w:val="28"/>
          <w:rtl/>
          <w:lang w:bidi="fa-IR"/>
        </w:rPr>
        <w:t>در</w:t>
      </w:r>
      <w:r w:rsidRPr="00BA73EA">
        <w:rPr>
          <w:rFonts w:ascii="Times New Roman" w:eastAsia="Calibri" w:hAnsi="Times New Roman" w:cs="B Nazanin"/>
          <w:sz w:val="28"/>
          <w:szCs w:val="28"/>
          <w:rtl/>
          <w:lang w:bidi="fa-IR"/>
        </w:rPr>
        <w:t xml:space="preserve"> </w:t>
      </w:r>
      <w:r w:rsidRPr="00BA73EA">
        <w:rPr>
          <w:rFonts w:ascii="Times New Roman" w:eastAsia="Calibri" w:hAnsi="Times New Roman" w:cs="B Nazanin" w:hint="cs"/>
          <w:sz w:val="28"/>
          <w:szCs w:val="28"/>
          <w:rtl/>
          <w:lang w:bidi="fa-IR"/>
        </w:rPr>
        <w:t>صلاحیت</w:t>
      </w:r>
      <w:r w:rsidRPr="00BA73EA">
        <w:rPr>
          <w:rFonts w:ascii="Times New Roman" w:eastAsia="Calibri" w:hAnsi="Times New Roman" w:cs="B Nazanin"/>
          <w:sz w:val="28"/>
          <w:szCs w:val="28"/>
          <w:rtl/>
          <w:lang w:bidi="fa-IR"/>
        </w:rPr>
        <w:t xml:space="preserve"> </w:t>
      </w:r>
      <w:r w:rsidRPr="00BA73EA">
        <w:rPr>
          <w:rFonts w:ascii="Times New Roman" w:eastAsia="Calibri" w:hAnsi="Times New Roman" w:cs="B Nazanin" w:hint="cs"/>
          <w:sz w:val="28"/>
          <w:szCs w:val="28"/>
          <w:rtl/>
          <w:lang w:bidi="fa-IR"/>
        </w:rPr>
        <w:t>دیوان</w:t>
      </w:r>
      <w:r w:rsidRPr="00BA73EA">
        <w:rPr>
          <w:rFonts w:ascii="Times New Roman" w:eastAsia="Calibri" w:hAnsi="Times New Roman" w:cs="B Nazanin"/>
          <w:sz w:val="28"/>
          <w:szCs w:val="28"/>
          <w:rtl/>
          <w:lang w:bidi="fa-IR"/>
        </w:rPr>
        <w:t xml:space="preserve"> </w:t>
      </w:r>
      <w:r w:rsidRPr="00BA73EA">
        <w:rPr>
          <w:rFonts w:ascii="Times New Roman" w:eastAsia="Calibri" w:hAnsi="Times New Roman" w:cs="B Nazanin" w:hint="cs"/>
          <w:sz w:val="28"/>
          <w:szCs w:val="28"/>
          <w:rtl/>
          <w:lang w:bidi="fa-IR"/>
        </w:rPr>
        <w:t>مرتکب</w:t>
      </w:r>
      <w:r w:rsidRPr="00BA73EA">
        <w:rPr>
          <w:rFonts w:ascii="Times New Roman" w:eastAsia="Calibri" w:hAnsi="Times New Roman" w:cs="B Nazanin"/>
          <w:sz w:val="28"/>
          <w:szCs w:val="28"/>
          <w:rtl/>
          <w:lang w:bidi="fa-IR"/>
        </w:rPr>
        <w:t xml:space="preserve"> </w:t>
      </w:r>
      <w:r w:rsidRPr="00BA73EA">
        <w:rPr>
          <w:rFonts w:ascii="Times New Roman" w:eastAsia="Calibri" w:hAnsi="Times New Roman" w:cs="B Nazanin" w:hint="cs"/>
          <w:sz w:val="28"/>
          <w:szCs w:val="28"/>
          <w:rtl/>
          <w:lang w:bidi="fa-IR"/>
        </w:rPr>
        <w:t>جرمی</w:t>
      </w:r>
      <w:r w:rsidRPr="00BA73EA">
        <w:rPr>
          <w:rFonts w:ascii="Times New Roman" w:eastAsia="Calibri" w:hAnsi="Times New Roman" w:cs="B Nazanin"/>
          <w:sz w:val="28"/>
          <w:szCs w:val="28"/>
          <w:rtl/>
          <w:lang w:bidi="fa-IR"/>
        </w:rPr>
        <w:t xml:space="preserve"> </w:t>
      </w:r>
      <w:r w:rsidRPr="00BA73EA">
        <w:rPr>
          <w:rFonts w:ascii="Times New Roman" w:eastAsia="Calibri" w:hAnsi="Times New Roman" w:cs="B Nazanin" w:hint="cs"/>
          <w:sz w:val="28"/>
          <w:szCs w:val="28"/>
          <w:rtl/>
          <w:lang w:bidi="fa-IR"/>
        </w:rPr>
        <w:t>می‌شود</w:t>
      </w:r>
      <w:r w:rsidRPr="00BA73EA">
        <w:rPr>
          <w:rFonts w:ascii="Times New Roman" w:eastAsia="Calibri" w:hAnsi="Times New Roman" w:cs="B Nazanin"/>
          <w:sz w:val="28"/>
          <w:szCs w:val="28"/>
          <w:rtl/>
          <w:lang w:bidi="fa-IR"/>
        </w:rPr>
        <w:t xml:space="preserve">، </w:t>
      </w:r>
      <w:r w:rsidRPr="00BA73EA">
        <w:rPr>
          <w:rFonts w:ascii="Times New Roman" w:eastAsia="Calibri" w:hAnsi="Times New Roman" w:cs="B Nazanin" w:hint="cs"/>
          <w:sz w:val="28"/>
          <w:szCs w:val="28"/>
          <w:rtl/>
          <w:lang w:bidi="fa-IR"/>
        </w:rPr>
        <w:t>طبق</w:t>
      </w:r>
      <w:r w:rsidRPr="00BA73EA">
        <w:rPr>
          <w:rFonts w:ascii="Times New Roman" w:eastAsia="Calibri" w:hAnsi="Times New Roman" w:cs="B Nazanin"/>
          <w:sz w:val="28"/>
          <w:szCs w:val="28"/>
          <w:rtl/>
          <w:lang w:bidi="fa-IR"/>
        </w:rPr>
        <w:t xml:space="preserve"> </w:t>
      </w:r>
      <w:r w:rsidRPr="00BA73EA">
        <w:rPr>
          <w:rFonts w:ascii="Times New Roman" w:eastAsia="Calibri" w:hAnsi="Times New Roman" w:cs="B Nazanin" w:hint="cs"/>
          <w:sz w:val="28"/>
          <w:szCs w:val="28"/>
          <w:rtl/>
          <w:lang w:bidi="fa-IR"/>
        </w:rPr>
        <w:t>این</w:t>
      </w:r>
      <w:r w:rsidRPr="00BA73EA">
        <w:rPr>
          <w:rFonts w:ascii="Times New Roman" w:eastAsia="Calibri" w:hAnsi="Times New Roman" w:cs="B Nazanin"/>
          <w:sz w:val="28"/>
          <w:szCs w:val="28"/>
          <w:rtl/>
          <w:lang w:bidi="fa-IR"/>
        </w:rPr>
        <w:t xml:space="preserve"> </w:t>
      </w:r>
      <w:r w:rsidRPr="00BA73EA">
        <w:rPr>
          <w:rFonts w:ascii="Times New Roman" w:eastAsia="Calibri" w:hAnsi="Times New Roman" w:cs="B Nazanin" w:hint="cs"/>
          <w:sz w:val="28"/>
          <w:szCs w:val="28"/>
          <w:rtl/>
          <w:lang w:bidi="fa-IR"/>
        </w:rPr>
        <w:t>اساسنامه</w:t>
      </w:r>
      <w:r w:rsidRPr="00BA73EA">
        <w:rPr>
          <w:rFonts w:ascii="Times New Roman" w:eastAsia="Calibri" w:hAnsi="Times New Roman" w:cs="B Nazanin"/>
          <w:sz w:val="28"/>
          <w:szCs w:val="28"/>
          <w:rtl/>
          <w:lang w:bidi="fa-IR"/>
        </w:rPr>
        <w:t xml:space="preserve"> </w:t>
      </w:r>
      <w:r w:rsidRPr="00BA73EA">
        <w:rPr>
          <w:rFonts w:ascii="Times New Roman" w:eastAsia="Calibri" w:hAnsi="Times New Roman" w:cs="B Nazanin" w:hint="cs"/>
          <w:sz w:val="28"/>
          <w:szCs w:val="28"/>
          <w:rtl/>
          <w:lang w:bidi="fa-IR"/>
        </w:rPr>
        <w:t>به</w:t>
      </w:r>
      <w:r w:rsidRPr="00BA73EA">
        <w:rPr>
          <w:rFonts w:ascii="Times New Roman" w:eastAsia="Calibri" w:hAnsi="Times New Roman" w:cs="B Nazanin"/>
          <w:sz w:val="28"/>
          <w:szCs w:val="28"/>
          <w:rtl/>
          <w:lang w:bidi="fa-IR"/>
        </w:rPr>
        <w:t xml:space="preserve"> </w:t>
      </w:r>
      <w:r w:rsidRPr="00BA73EA">
        <w:rPr>
          <w:rFonts w:ascii="Times New Roman" w:eastAsia="Calibri" w:hAnsi="Times New Roman" w:cs="B Nazanin" w:hint="cs"/>
          <w:sz w:val="28"/>
          <w:szCs w:val="28"/>
          <w:rtl/>
          <w:lang w:bidi="fa-IR"/>
        </w:rPr>
        <w:t>تنهایی</w:t>
      </w:r>
      <w:r w:rsidRPr="00BA73EA">
        <w:rPr>
          <w:rFonts w:ascii="Times New Roman" w:eastAsia="Calibri" w:hAnsi="Times New Roman" w:cs="B Nazanin"/>
          <w:sz w:val="28"/>
          <w:szCs w:val="28"/>
          <w:rtl/>
          <w:lang w:bidi="fa-IR"/>
        </w:rPr>
        <w:t xml:space="preserve"> </w:t>
      </w:r>
      <w:r w:rsidRPr="00BA73EA">
        <w:rPr>
          <w:rFonts w:ascii="Times New Roman" w:eastAsia="Calibri" w:hAnsi="Times New Roman" w:cs="B Nazanin" w:hint="cs"/>
          <w:sz w:val="28"/>
          <w:szCs w:val="28"/>
          <w:rtl/>
          <w:lang w:bidi="fa-IR"/>
        </w:rPr>
        <w:t>مسئول</w:t>
      </w:r>
      <w:r w:rsidRPr="00BA73EA">
        <w:rPr>
          <w:rFonts w:ascii="Times New Roman" w:eastAsia="Calibri" w:hAnsi="Times New Roman" w:cs="B Nazanin"/>
          <w:sz w:val="28"/>
          <w:szCs w:val="28"/>
          <w:rtl/>
          <w:lang w:bidi="fa-IR"/>
        </w:rPr>
        <w:t xml:space="preserve"> </w:t>
      </w:r>
      <w:r w:rsidRPr="00BA73EA">
        <w:rPr>
          <w:rFonts w:ascii="Times New Roman" w:eastAsia="Calibri" w:hAnsi="Times New Roman" w:cs="B Nazanin" w:hint="cs"/>
          <w:sz w:val="28"/>
          <w:szCs w:val="28"/>
          <w:rtl/>
          <w:lang w:bidi="fa-IR"/>
        </w:rPr>
        <w:t>و</w:t>
      </w:r>
      <w:r w:rsidRPr="00BA73EA">
        <w:rPr>
          <w:rFonts w:ascii="Times New Roman" w:eastAsia="Calibri" w:hAnsi="Times New Roman" w:cs="B Nazanin"/>
          <w:sz w:val="28"/>
          <w:szCs w:val="28"/>
          <w:rtl/>
          <w:lang w:bidi="fa-IR"/>
        </w:rPr>
        <w:t xml:space="preserve"> </w:t>
      </w:r>
      <w:r w:rsidRPr="00BA73EA">
        <w:rPr>
          <w:rFonts w:ascii="Times New Roman" w:eastAsia="Calibri" w:hAnsi="Times New Roman" w:cs="B Nazanin" w:hint="cs"/>
          <w:sz w:val="28"/>
          <w:szCs w:val="28"/>
          <w:rtl/>
          <w:lang w:bidi="fa-IR"/>
        </w:rPr>
        <w:t>مجازات</w:t>
      </w:r>
      <w:r w:rsidRPr="00BA73EA">
        <w:rPr>
          <w:rFonts w:ascii="Times New Roman" w:eastAsia="Calibri" w:hAnsi="Times New Roman" w:cs="B Nazanin"/>
          <w:sz w:val="28"/>
          <w:szCs w:val="28"/>
          <w:rtl/>
          <w:lang w:bidi="fa-IR"/>
        </w:rPr>
        <w:t xml:space="preserve"> </w:t>
      </w:r>
      <w:r w:rsidRPr="00BA73EA">
        <w:rPr>
          <w:rFonts w:ascii="Times New Roman" w:eastAsia="Calibri" w:hAnsi="Times New Roman" w:cs="B Nazanin" w:hint="cs"/>
          <w:sz w:val="28"/>
          <w:szCs w:val="28"/>
          <w:rtl/>
          <w:lang w:bidi="fa-IR"/>
        </w:rPr>
        <w:t>خواهد</w:t>
      </w:r>
      <w:r w:rsidRPr="00BA73EA">
        <w:rPr>
          <w:rFonts w:ascii="Times New Roman" w:eastAsia="Calibri" w:hAnsi="Times New Roman" w:cs="B Nazanin"/>
          <w:sz w:val="28"/>
          <w:szCs w:val="28"/>
          <w:rtl/>
          <w:lang w:bidi="fa-IR"/>
        </w:rPr>
        <w:t xml:space="preserve"> </w:t>
      </w:r>
      <w:r w:rsidR="00401B25">
        <w:rPr>
          <w:rFonts w:ascii="Times New Roman" w:eastAsia="Calibri" w:hAnsi="Times New Roman" w:cs="B Nazanin" w:hint="cs"/>
          <w:sz w:val="28"/>
          <w:szCs w:val="28"/>
          <w:rtl/>
          <w:lang w:bidi="fa-IR"/>
        </w:rPr>
        <w:t>شد.</w:t>
      </w:r>
    </w:p>
    <w:p w:rsidR="00BA73EA" w:rsidRPr="00BA73EA" w:rsidRDefault="00BA73EA" w:rsidP="00401B25">
      <w:pPr>
        <w:bidi/>
        <w:spacing w:after="0" w:line="240" w:lineRule="auto"/>
        <w:jc w:val="both"/>
        <w:rPr>
          <w:rFonts w:ascii="Times New Roman" w:eastAsia="Calibri" w:hAnsi="Times New Roman" w:cs="B Nazanin"/>
          <w:sz w:val="28"/>
          <w:szCs w:val="28"/>
          <w:rtl/>
          <w:lang w:bidi="fa-IR"/>
        </w:rPr>
      </w:pPr>
      <w:r w:rsidRPr="00BA73EA">
        <w:rPr>
          <w:rFonts w:ascii="Times New Roman" w:eastAsia="Calibri" w:hAnsi="Times New Roman" w:cs="B Nazanin"/>
          <w:sz w:val="28"/>
          <w:szCs w:val="28"/>
          <w:rtl/>
          <w:lang w:bidi="fa-IR"/>
        </w:rPr>
        <w:t xml:space="preserve">3) </w:t>
      </w:r>
      <w:r w:rsidRPr="00BA73EA">
        <w:rPr>
          <w:rFonts w:ascii="Times New Roman" w:eastAsia="Calibri" w:hAnsi="Times New Roman" w:cs="B Nazanin" w:hint="cs"/>
          <w:sz w:val="28"/>
          <w:szCs w:val="28"/>
          <w:rtl/>
          <w:lang w:bidi="fa-IR"/>
        </w:rPr>
        <w:t>مطابق</w:t>
      </w:r>
      <w:r w:rsidRPr="00BA73EA">
        <w:rPr>
          <w:rFonts w:ascii="Times New Roman" w:eastAsia="Calibri" w:hAnsi="Times New Roman" w:cs="B Nazanin"/>
          <w:sz w:val="28"/>
          <w:szCs w:val="28"/>
          <w:rtl/>
          <w:lang w:bidi="fa-IR"/>
        </w:rPr>
        <w:t xml:space="preserve"> </w:t>
      </w:r>
      <w:r w:rsidRPr="00BA73EA">
        <w:rPr>
          <w:rFonts w:ascii="Times New Roman" w:eastAsia="Calibri" w:hAnsi="Times New Roman" w:cs="B Nazanin" w:hint="cs"/>
          <w:sz w:val="28"/>
          <w:szCs w:val="28"/>
          <w:rtl/>
          <w:lang w:bidi="fa-IR"/>
        </w:rPr>
        <w:t>این</w:t>
      </w:r>
      <w:r w:rsidRPr="00BA73EA">
        <w:rPr>
          <w:rFonts w:ascii="Times New Roman" w:eastAsia="Calibri"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اساسنامه</w:t>
      </w:r>
      <w:r w:rsidRPr="00BA73EA">
        <w:rPr>
          <w:rFonts w:ascii="Times New Roman" w:eastAsia="Calibri" w:hAnsi="Times New Roman" w:cs="B Nazanin"/>
          <w:sz w:val="28"/>
          <w:szCs w:val="28"/>
          <w:rtl/>
          <w:lang w:bidi="fa-IR"/>
        </w:rPr>
        <w:t xml:space="preserve">، </w:t>
      </w:r>
      <w:r w:rsidRPr="00BA73EA">
        <w:rPr>
          <w:rFonts w:ascii="Times New Roman" w:eastAsia="Calibri" w:hAnsi="Times New Roman" w:cs="B Nazanin" w:hint="cs"/>
          <w:sz w:val="28"/>
          <w:szCs w:val="28"/>
          <w:rtl/>
          <w:lang w:bidi="fa-IR"/>
        </w:rPr>
        <w:t>یک</w:t>
      </w:r>
      <w:r w:rsidRPr="00BA73EA">
        <w:rPr>
          <w:rFonts w:ascii="Times New Roman" w:eastAsia="Calibri" w:hAnsi="Times New Roman" w:cs="B Nazanin"/>
          <w:sz w:val="28"/>
          <w:szCs w:val="28"/>
          <w:rtl/>
          <w:lang w:bidi="fa-IR"/>
        </w:rPr>
        <w:t xml:space="preserve"> </w:t>
      </w:r>
      <w:r w:rsidRPr="00BA73EA">
        <w:rPr>
          <w:rFonts w:ascii="Times New Roman" w:eastAsia="Calibri" w:hAnsi="Times New Roman" w:cs="B Nazanin" w:hint="cs"/>
          <w:sz w:val="28"/>
          <w:szCs w:val="28"/>
          <w:rtl/>
          <w:lang w:bidi="fa-IR"/>
        </w:rPr>
        <w:t>شخص</w:t>
      </w:r>
      <w:r w:rsidRPr="00BA73EA">
        <w:rPr>
          <w:rFonts w:ascii="Times New Roman" w:eastAsia="Calibri" w:hAnsi="Times New Roman" w:cs="B Nazanin"/>
          <w:sz w:val="28"/>
          <w:szCs w:val="28"/>
          <w:rtl/>
          <w:lang w:bidi="fa-IR"/>
        </w:rPr>
        <w:t xml:space="preserve"> </w:t>
      </w:r>
      <w:r w:rsidRPr="00BA73EA">
        <w:rPr>
          <w:rFonts w:ascii="Times New Roman" w:eastAsia="Calibri" w:hAnsi="Times New Roman" w:cs="B Nazanin" w:hint="cs"/>
          <w:sz w:val="28"/>
          <w:szCs w:val="28"/>
          <w:rtl/>
          <w:lang w:bidi="fa-IR"/>
        </w:rPr>
        <w:t>از</w:t>
      </w:r>
      <w:r w:rsidRPr="00BA73EA">
        <w:rPr>
          <w:rFonts w:ascii="Times New Roman" w:eastAsia="Calibri" w:hAnsi="Times New Roman" w:cs="B Nazanin"/>
          <w:sz w:val="28"/>
          <w:szCs w:val="28"/>
          <w:rtl/>
          <w:lang w:bidi="fa-IR"/>
        </w:rPr>
        <w:t xml:space="preserve"> </w:t>
      </w:r>
      <w:r w:rsidRPr="00BA73EA">
        <w:rPr>
          <w:rFonts w:ascii="Times New Roman" w:eastAsia="Calibri" w:hAnsi="Times New Roman" w:cs="B Nazanin" w:hint="cs"/>
          <w:sz w:val="28"/>
          <w:szCs w:val="28"/>
          <w:rtl/>
          <w:lang w:bidi="fa-IR"/>
        </w:rPr>
        <w:t>نظر</w:t>
      </w:r>
      <w:r w:rsidRPr="00BA73EA">
        <w:rPr>
          <w:rFonts w:ascii="Times New Roman" w:eastAsia="Calibri" w:hAnsi="Times New Roman" w:cs="B Nazanin"/>
          <w:sz w:val="28"/>
          <w:szCs w:val="28"/>
          <w:rtl/>
          <w:lang w:bidi="fa-IR"/>
        </w:rPr>
        <w:t xml:space="preserve"> </w:t>
      </w:r>
      <w:r w:rsidRPr="00BA73EA">
        <w:rPr>
          <w:rFonts w:ascii="Times New Roman" w:eastAsia="Calibri" w:hAnsi="Times New Roman" w:cs="B Nazanin" w:hint="cs"/>
          <w:sz w:val="28"/>
          <w:szCs w:val="28"/>
          <w:rtl/>
          <w:lang w:bidi="fa-IR"/>
        </w:rPr>
        <w:t>کیفری</w:t>
      </w:r>
      <w:r w:rsidRPr="00BA73EA">
        <w:rPr>
          <w:rFonts w:ascii="Times New Roman" w:eastAsia="Calibri" w:hAnsi="Times New Roman" w:cs="B Nazanin"/>
          <w:sz w:val="28"/>
          <w:szCs w:val="28"/>
          <w:rtl/>
          <w:lang w:bidi="fa-IR"/>
        </w:rPr>
        <w:t xml:space="preserve"> </w:t>
      </w:r>
      <w:r w:rsidRPr="00BA73EA">
        <w:rPr>
          <w:rFonts w:ascii="Times New Roman" w:eastAsia="Calibri" w:hAnsi="Times New Roman" w:cs="B Nazanin" w:hint="cs"/>
          <w:sz w:val="28"/>
          <w:szCs w:val="28"/>
          <w:rtl/>
          <w:lang w:bidi="fa-IR"/>
        </w:rPr>
        <w:t>مسئول</w:t>
      </w:r>
      <w:r w:rsidRPr="00BA73EA">
        <w:rPr>
          <w:rFonts w:ascii="Times New Roman" w:eastAsia="Calibri" w:hAnsi="Times New Roman" w:cs="B Nazanin"/>
          <w:sz w:val="28"/>
          <w:szCs w:val="28"/>
          <w:rtl/>
          <w:lang w:bidi="fa-IR"/>
        </w:rPr>
        <w:t xml:space="preserve"> </w:t>
      </w:r>
      <w:r w:rsidRPr="00BA73EA">
        <w:rPr>
          <w:rFonts w:ascii="Times New Roman" w:eastAsia="Calibri" w:hAnsi="Times New Roman" w:cs="B Nazanin" w:hint="cs"/>
          <w:sz w:val="28"/>
          <w:szCs w:val="28"/>
          <w:rtl/>
          <w:lang w:bidi="fa-IR"/>
        </w:rPr>
        <w:t>جرمی</w:t>
      </w:r>
      <w:r w:rsidRPr="00BA73EA">
        <w:rPr>
          <w:rFonts w:ascii="Times New Roman" w:eastAsia="Calibri" w:hAnsi="Times New Roman" w:cs="B Nazanin"/>
          <w:sz w:val="28"/>
          <w:szCs w:val="28"/>
          <w:rtl/>
          <w:lang w:bidi="fa-IR"/>
        </w:rPr>
        <w:t xml:space="preserve"> </w:t>
      </w:r>
      <w:r w:rsidRPr="00BA73EA">
        <w:rPr>
          <w:rFonts w:ascii="Times New Roman" w:eastAsia="Calibri" w:hAnsi="Times New Roman" w:cs="B Nazanin" w:hint="cs"/>
          <w:sz w:val="28"/>
          <w:szCs w:val="28"/>
          <w:rtl/>
          <w:lang w:bidi="fa-IR"/>
        </w:rPr>
        <w:t>است</w:t>
      </w:r>
      <w:r w:rsidRPr="00BA73EA">
        <w:rPr>
          <w:rFonts w:ascii="Times New Roman" w:eastAsia="Calibri" w:hAnsi="Times New Roman" w:cs="B Nazanin"/>
          <w:sz w:val="28"/>
          <w:szCs w:val="28"/>
          <w:rtl/>
          <w:lang w:bidi="fa-IR"/>
        </w:rPr>
        <w:t xml:space="preserve"> </w:t>
      </w:r>
      <w:r w:rsidRPr="00BA73EA">
        <w:rPr>
          <w:rFonts w:ascii="Times New Roman" w:eastAsia="Calibri" w:hAnsi="Times New Roman" w:cs="B Nazanin" w:hint="cs"/>
          <w:sz w:val="28"/>
          <w:szCs w:val="28"/>
          <w:rtl/>
          <w:lang w:bidi="fa-IR"/>
        </w:rPr>
        <w:t>که</w:t>
      </w:r>
      <w:r w:rsidRPr="00BA73EA">
        <w:rPr>
          <w:rFonts w:ascii="Times New Roman" w:eastAsia="Calibri" w:hAnsi="Times New Roman" w:cs="B Nazanin"/>
          <w:sz w:val="28"/>
          <w:szCs w:val="28"/>
          <w:rtl/>
          <w:lang w:bidi="fa-IR"/>
        </w:rPr>
        <w:t xml:space="preserve"> </w:t>
      </w:r>
      <w:r w:rsidRPr="00BA73EA">
        <w:rPr>
          <w:rFonts w:ascii="Times New Roman" w:eastAsia="Calibri" w:hAnsi="Times New Roman" w:cs="B Nazanin" w:hint="cs"/>
          <w:sz w:val="28"/>
          <w:szCs w:val="28"/>
          <w:rtl/>
          <w:lang w:bidi="fa-IR"/>
        </w:rPr>
        <w:t>در</w:t>
      </w:r>
      <w:r w:rsidRPr="00BA73EA">
        <w:rPr>
          <w:rFonts w:ascii="Times New Roman" w:eastAsia="Calibri" w:hAnsi="Times New Roman" w:cs="B Nazanin"/>
          <w:sz w:val="28"/>
          <w:szCs w:val="28"/>
          <w:rtl/>
          <w:lang w:bidi="fa-IR"/>
        </w:rPr>
        <w:t xml:space="preserve"> </w:t>
      </w:r>
      <w:r w:rsidRPr="00BA73EA">
        <w:rPr>
          <w:rFonts w:ascii="Times New Roman" w:eastAsia="Calibri" w:hAnsi="Times New Roman" w:cs="B Nazanin" w:hint="cs"/>
          <w:sz w:val="28"/>
          <w:szCs w:val="28"/>
          <w:rtl/>
          <w:lang w:bidi="fa-IR"/>
        </w:rPr>
        <w:t>صلاحیت</w:t>
      </w:r>
      <w:r w:rsidRPr="00BA73EA">
        <w:rPr>
          <w:rFonts w:ascii="Times New Roman" w:eastAsia="Calibri" w:hAnsi="Times New Roman" w:cs="B Nazanin"/>
          <w:sz w:val="28"/>
          <w:szCs w:val="28"/>
          <w:rtl/>
          <w:lang w:bidi="fa-IR"/>
        </w:rPr>
        <w:t xml:space="preserve"> </w:t>
      </w:r>
      <w:r w:rsidRPr="00BA73EA">
        <w:rPr>
          <w:rFonts w:ascii="Times New Roman" w:eastAsia="Calibri" w:hAnsi="Times New Roman" w:cs="B Nazanin" w:hint="cs"/>
          <w:sz w:val="28"/>
          <w:szCs w:val="28"/>
          <w:rtl/>
          <w:lang w:bidi="fa-IR"/>
        </w:rPr>
        <w:t>دادگاه</w:t>
      </w:r>
      <w:r w:rsidRPr="00BA73EA">
        <w:rPr>
          <w:rFonts w:ascii="Times New Roman" w:eastAsia="Calibri" w:hAnsi="Times New Roman" w:cs="B Nazanin"/>
          <w:sz w:val="28"/>
          <w:szCs w:val="28"/>
          <w:rtl/>
          <w:lang w:bidi="fa-IR"/>
        </w:rPr>
        <w:t xml:space="preserve"> </w:t>
      </w:r>
      <w:r w:rsidRPr="00BA73EA">
        <w:rPr>
          <w:rFonts w:ascii="Times New Roman" w:eastAsia="Calibri" w:hAnsi="Times New Roman" w:cs="B Nazanin" w:hint="cs"/>
          <w:sz w:val="28"/>
          <w:szCs w:val="28"/>
          <w:rtl/>
          <w:lang w:bidi="fa-IR"/>
        </w:rPr>
        <w:t>است</w:t>
      </w:r>
      <w:r w:rsidRPr="00BA73EA">
        <w:rPr>
          <w:rFonts w:ascii="Times New Roman" w:eastAsia="Calibri" w:hAnsi="Times New Roman" w:cs="B Nazanin"/>
          <w:sz w:val="28"/>
          <w:szCs w:val="28"/>
          <w:rtl/>
          <w:lang w:bidi="fa-IR"/>
        </w:rPr>
        <w:t xml:space="preserve"> </w:t>
      </w:r>
      <w:r w:rsidR="00401B25">
        <w:rPr>
          <w:rFonts w:ascii="Times New Roman" w:eastAsia="Calibri" w:hAnsi="Times New Roman" w:cs="B Nazanin" w:hint="cs"/>
          <w:sz w:val="28"/>
          <w:szCs w:val="28"/>
          <w:rtl/>
          <w:lang w:bidi="fa-IR"/>
        </w:rPr>
        <w:t>... .</w:t>
      </w:r>
    </w:p>
    <w:p w:rsidR="00BA73EA" w:rsidRPr="00BA73EA" w:rsidRDefault="0037519C" w:rsidP="0037519C">
      <w:pPr>
        <w:bidi/>
        <w:spacing w:after="0" w:line="240" w:lineRule="auto"/>
        <w:jc w:val="both"/>
        <w:rPr>
          <w:rFonts w:ascii="Times New Roman" w:eastAsia="Times New Roman" w:hAnsi="Times New Roman" w:cs="B Nazanin"/>
          <w:sz w:val="28"/>
          <w:szCs w:val="28"/>
          <w:rtl/>
          <w:lang w:bidi="fa-IR"/>
        </w:rPr>
      </w:pPr>
      <w:r>
        <w:rPr>
          <w:rFonts w:ascii="Times New Roman" w:eastAsia="Times New Roman" w:hAnsi="Times New Roman" w:cs="B Nazanin" w:hint="cs"/>
          <w:sz w:val="28"/>
          <w:szCs w:val="28"/>
          <w:rtl/>
          <w:lang w:bidi="fa-IR"/>
        </w:rPr>
        <w:t xml:space="preserve">اما رسيدگي ديوان با ملاحظاتي نيز همراه است. </w:t>
      </w:r>
      <w:r w:rsidR="00BA73EA" w:rsidRPr="00BA73EA">
        <w:rPr>
          <w:rFonts w:ascii="Times New Roman" w:eastAsia="Times New Roman" w:hAnsi="Times New Roman" w:cs="B Nazanin" w:hint="cs"/>
          <w:sz w:val="28"/>
          <w:szCs w:val="28"/>
          <w:rtl/>
          <w:lang w:bidi="fa-IR"/>
        </w:rPr>
        <w:t>دادگاه کیفری بین‌المللی نه تنها با محدودیت</w:t>
      </w:r>
      <w:r w:rsidR="00BA73EA" w:rsidRPr="00BA73EA">
        <w:rPr>
          <w:rFonts w:ascii="Times New Roman" w:eastAsia="Times New Roman" w:hAnsi="Times New Roman" w:cs="B Nazanin" w:hint="eastAsia"/>
          <w:sz w:val="28"/>
          <w:szCs w:val="28"/>
          <w:rtl/>
          <w:lang w:bidi="fa-IR"/>
        </w:rPr>
        <w:t>‌</w:t>
      </w:r>
      <w:r w:rsidR="00BA73EA" w:rsidRPr="00BA73EA">
        <w:rPr>
          <w:rFonts w:ascii="Times New Roman" w:eastAsia="Times New Roman" w:hAnsi="Times New Roman" w:cs="B Nazanin" w:hint="cs"/>
          <w:sz w:val="28"/>
          <w:szCs w:val="28"/>
          <w:rtl/>
          <w:lang w:bidi="fa-IR"/>
        </w:rPr>
        <w:t>های اعتقادی، بلکه با محدودیت</w:t>
      </w:r>
      <w:r w:rsidR="00BA73EA" w:rsidRPr="00BA73EA">
        <w:rPr>
          <w:rFonts w:ascii="Times New Roman" w:eastAsia="Times New Roman" w:hAnsi="Times New Roman" w:cs="B Nazanin" w:hint="eastAsia"/>
          <w:sz w:val="28"/>
          <w:szCs w:val="28"/>
          <w:rtl/>
          <w:lang w:bidi="fa-IR"/>
        </w:rPr>
        <w:t>‌</w:t>
      </w:r>
      <w:r w:rsidR="00BA73EA" w:rsidRPr="00BA73EA">
        <w:rPr>
          <w:rFonts w:ascii="Times New Roman" w:eastAsia="Times New Roman" w:hAnsi="Times New Roman" w:cs="B Nazanin" w:hint="cs"/>
          <w:sz w:val="28"/>
          <w:szCs w:val="28"/>
          <w:rtl/>
          <w:lang w:bidi="fa-IR"/>
        </w:rPr>
        <w:t>های نهادی نیز روبرو است.</w:t>
      </w:r>
      <w:r w:rsidR="00BA73EA" w:rsidRPr="00BA73EA">
        <w:rPr>
          <w:rFonts w:ascii="Times New Roman" w:eastAsia="Times New Roman" w:hAnsi="Times New Roman" w:cs="B Nazanin" w:hint="cs"/>
          <w:sz w:val="28"/>
          <w:szCs w:val="28"/>
          <w:lang w:bidi="fa-IR"/>
        </w:rPr>
        <w:t xml:space="preserve"> </w:t>
      </w:r>
      <w:r w:rsidR="00BA73EA" w:rsidRPr="00BA73EA">
        <w:rPr>
          <w:rFonts w:ascii="Times New Roman" w:eastAsia="Times New Roman" w:hAnsi="Times New Roman" w:cs="B Nazanin" w:hint="cs"/>
          <w:sz w:val="28"/>
          <w:szCs w:val="28"/>
          <w:rtl/>
          <w:lang w:bidi="fa-IR"/>
        </w:rPr>
        <w:t>دادگاه‌های بین‌المللی معمولاً قادر به اجرای تصمیمات خود نیستند.</w:t>
      </w:r>
      <w:r w:rsidR="00BA73EA" w:rsidRPr="00BA73EA">
        <w:rPr>
          <w:rFonts w:ascii="Times New Roman" w:eastAsia="Times New Roman" w:hAnsi="Times New Roman" w:cs="B Nazanin" w:hint="cs"/>
          <w:sz w:val="28"/>
          <w:szCs w:val="28"/>
          <w:lang w:bidi="fa-IR"/>
        </w:rPr>
        <w:t xml:space="preserve"> </w:t>
      </w:r>
      <w:r w:rsidR="00BA73EA" w:rsidRPr="00BA73EA">
        <w:rPr>
          <w:rFonts w:ascii="Times New Roman" w:eastAsia="Times New Roman" w:hAnsi="Times New Roman" w:cs="B Nazanin" w:hint="cs"/>
          <w:sz w:val="28"/>
          <w:szCs w:val="28"/>
          <w:rtl/>
          <w:lang w:bidi="fa-IR"/>
        </w:rPr>
        <w:t>دادگاه</w:t>
      </w:r>
      <w:r w:rsidR="00BA73EA" w:rsidRPr="00BA73EA">
        <w:rPr>
          <w:rFonts w:ascii="Times New Roman" w:eastAsia="Times New Roman" w:hAnsi="Times New Roman" w:cs="B Nazanin" w:hint="eastAsia"/>
          <w:sz w:val="28"/>
          <w:szCs w:val="28"/>
          <w:rtl/>
          <w:lang w:bidi="fa-IR"/>
        </w:rPr>
        <w:t>‌</w:t>
      </w:r>
      <w:r w:rsidR="00BA73EA" w:rsidRPr="00BA73EA">
        <w:rPr>
          <w:rFonts w:ascii="Times New Roman" w:eastAsia="Times New Roman" w:hAnsi="Times New Roman" w:cs="B Nazanin" w:hint="cs"/>
          <w:sz w:val="28"/>
          <w:szCs w:val="28"/>
          <w:rtl/>
          <w:lang w:bidi="fa-IR"/>
        </w:rPr>
        <w:t>ها نمی‌توانند مستقل از ترجیحات بازیگران سیاسی تحت تأثیر تصمیمات خود عمل کنند.</w:t>
      </w:r>
      <w:r w:rsidR="00BA73EA" w:rsidRPr="00BA73EA">
        <w:rPr>
          <w:rFonts w:ascii="Times New Roman" w:eastAsia="Times New Roman" w:hAnsi="Times New Roman" w:cs="B Nazanin" w:hint="cs"/>
          <w:sz w:val="28"/>
          <w:szCs w:val="28"/>
          <w:lang w:bidi="fa-IR"/>
        </w:rPr>
        <w:t xml:space="preserve"> </w:t>
      </w:r>
      <w:r w:rsidR="00BA73EA" w:rsidRPr="00BA73EA">
        <w:rPr>
          <w:rFonts w:ascii="Times New Roman" w:eastAsia="Times New Roman" w:hAnsi="Times New Roman" w:cs="B Nazanin" w:hint="cs"/>
          <w:sz w:val="28"/>
          <w:szCs w:val="28"/>
          <w:rtl/>
          <w:lang w:bidi="fa-IR"/>
        </w:rPr>
        <w:t>دولت راه‌های مختلفی برای اعمال تحریم</w:t>
      </w:r>
      <w:r w:rsidR="00BA73EA" w:rsidRPr="00BA73EA">
        <w:rPr>
          <w:rFonts w:ascii="Times New Roman" w:eastAsia="Times New Roman" w:hAnsi="Times New Roman" w:cs="B Nazanin" w:hint="eastAsia"/>
          <w:sz w:val="28"/>
          <w:szCs w:val="28"/>
          <w:rtl/>
          <w:lang w:bidi="fa-IR"/>
        </w:rPr>
        <w:t>‌</w:t>
      </w:r>
      <w:r w:rsidR="00BA73EA" w:rsidRPr="00BA73EA">
        <w:rPr>
          <w:rFonts w:ascii="Times New Roman" w:eastAsia="Times New Roman" w:hAnsi="Times New Roman" w:cs="B Nazanin" w:hint="cs"/>
          <w:sz w:val="28"/>
          <w:szCs w:val="28"/>
          <w:rtl/>
          <w:lang w:bidi="fa-IR"/>
        </w:rPr>
        <w:t>ها علیه دادگاه</w:t>
      </w:r>
      <w:r w:rsidR="00BA73EA" w:rsidRPr="00BA73EA">
        <w:rPr>
          <w:rFonts w:ascii="Times New Roman" w:eastAsia="Times New Roman" w:hAnsi="Times New Roman" w:cs="B Nazanin" w:hint="eastAsia"/>
          <w:sz w:val="28"/>
          <w:szCs w:val="28"/>
          <w:rtl/>
          <w:lang w:bidi="fa-IR"/>
        </w:rPr>
        <w:t>‌</w:t>
      </w:r>
      <w:r w:rsidR="00BA73EA" w:rsidRPr="00BA73EA">
        <w:rPr>
          <w:rFonts w:ascii="Times New Roman" w:eastAsia="Times New Roman" w:hAnsi="Times New Roman" w:cs="B Nazanin" w:hint="cs"/>
          <w:sz w:val="28"/>
          <w:szCs w:val="28"/>
          <w:rtl/>
          <w:lang w:bidi="fa-IR"/>
        </w:rPr>
        <w:t>ها و در نتیجه محدود کردن تصمیم</w:t>
      </w:r>
      <w:r w:rsidR="00BA73EA" w:rsidRPr="00BA73EA">
        <w:rPr>
          <w:rFonts w:ascii="Times New Roman" w:eastAsia="Times New Roman" w:hAnsi="Times New Roman" w:cs="B Nazanin" w:hint="eastAsia"/>
          <w:sz w:val="28"/>
          <w:szCs w:val="28"/>
          <w:rtl/>
          <w:lang w:bidi="fa-IR"/>
        </w:rPr>
        <w:t>‌</w:t>
      </w:r>
      <w:r w:rsidR="00BA73EA" w:rsidRPr="00BA73EA">
        <w:rPr>
          <w:rFonts w:ascii="Times New Roman" w:eastAsia="Times New Roman" w:hAnsi="Times New Roman" w:cs="B Nazanin" w:hint="cs"/>
          <w:sz w:val="28"/>
          <w:szCs w:val="28"/>
          <w:rtl/>
          <w:lang w:bidi="fa-IR"/>
        </w:rPr>
        <w:t>گیری</w:t>
      </w:r>
      <w:r w:rsidR="00BA73EA" w:rsidRPr="00BA73EA">
        <w:rPr>
          <w:rFonts w:ascii="Times New Roman" w:eastAsia="Times New Roman" w:hAnsi="Times New Roman" w:cs="B Nazanin" w:hint="eastAsia"/>
          <w:sz w:val="28"/>
          <w:szCs w:val="28"/>
          <w:rtl/>
          <w:lang w:bidi="fa-IR"/>
        </w:rPr>
        <w:t>‌</w:t>
      </w:r>
      <w:r w:rsidR="00BA73EA" w:rsidRPr="00BA73EA">
        <w:rPr>
          <w:rFonts w:ascii="Times New Roman" w:eastAsia="Times New Roman" w:hAnsi="Times New Roman" w:cs="B Nazanin" w:hint="cs"/>
          <w:sz w:val="28"/>
          <w:szCs w:val="28"/>
          <w:rtl/>
          <w:lang w:bidi="fa-IR"/>
        </w:rPr>
        <w:t>های قضایی به صورت غیرمستقیم دارد.</w:t>
      </w:r>
      <w:r w:rsidR="00BA73EA" w:rsidRPr="00BA73EA">
        <w:rPr>
          <w:rFonts w:ascii="Times New Roman" w:eastAsia="Times New Roman" w:hAnsi="Times New Roman" w:cs="B Nazanin" w:hint="cs"/>
          <w:sz w:val="28"/>
          <w:szCs w:val="28"/>
          <w:lang w:bidi="fa-IR"/>
        </w:rPr>
        <w:t xml:space="preserve"> </w:t>
      </w:r>
      <w:r w:rsidR="00BA73EA" w:rsidRPr="00BA73EA">
        <w:rPr>
          <w:rFonts w:ascii="Times New Roman" w:eastAsia="Times New Roman" w:hAnsi="Times New Roman" w:cs="B Nazanin" w:hint="cs"/>
          <w:sz w:val="28"/>
          <w:szCs w:val="28"/>
          <w:rtl/>
          <w:lang w:bidi="fa-IR"/>
        </w:rPr>
        <w:t>اول، آنها می‌توانند از تصمیم دادگاه پیروی نکنند.</w:t>
      </w:r>
      <w:r w:rsidR="00BA73EA" w:rsidRPr="00BA73EA">
        <w:rPr>
          <w:rFonts w:ascii="Times New Roman" w:eastAsia="Times New Roman" w:hAnsi="Times New Roman" w:cs="B Nazanin" w:hint="cs"/>
          <w:sz w:val="28"/>
          <w:szCs w:val="28"/>
          <w:lang w:bidi="fa-IR"/>
        </w:rPr>
        <w:t xml:space="preserve"> </w:t>
      </w:r>
      <w:r w:rsidR="00BA73EA" w:rsidRPr="00BA73EA">
        <w:rPr>
          <w:rFonts w:ascii="Times New Roman" w:eastAsia="Times New Roman" w:hAnsi="Times New Roman" w:cs="B Nazanin" w:hint="cs"/>
          <w:sz w:val="28"/>
          <w:szCs w:val="28"/>
          <w:rtl/>
          <w:lang w:bidi="fa-IR"/>
        </w:rPr>
        <w:t xml:space="preserve">در تاریخ </w:t>
      </w:r>
      <w:r>
        <w:rPr>
          <w:rFonts w:ascii="Times New Roman" w:eastAsia="Times New Roman" w:hAnsi="Times New Roman" w:cs="B Nazanin" w:hint="cs"/>
          <w:sz w:val="28"/>
          <w:szCs w:val="28"/>
          <w:rtl/>
          <w:lang w:bidi="fa-IR"/>
        </w:rPr>
        <w:t xml:space="preserve">ديوان </w:t>
      </w:r>
      <w:r w:rsidR="00BA73EA" w:rsidRPr="00BA73EA">
        <w:rPr>
          <w:rFonts w:ascii="Times New Roman" w:eastAsia="Times New Roman" w:hAnsi="Times New Roman" w:cs="B Nazanin" w:hint="cs"/>
          <w:sz w:val="28"/>
          <w:szCs w:val="28"/>
          <w:rtl/>
          <w:lang w:bidi="fa-IR"/>
        </w:rPr>
        <w:t>کیفری بین‌المللی، موارد متعددی از عدم رعایت این موارد وجود داشته است.</w:t>
      </w:r>
      <w:r w:rsidR="00BA73EA" w:rsidRPr="00BA73EA">
        <w:rPr>
          <w:rFonts w:ascii="Times New Roman" w:eastAsia="Times New Roman" w:hAnsi="Times New Roman" w:cs="B Nazanin" w:hint="cs"/>
          <w:sz w:val="28"/>
          <w:szCs w:val="28"/>
          <w:lang w:bidi="fa-IR"/>
        </w:rPr>
        <w:t xml:space="preserve"> </w:t>
      </w:r>
      <w:r w:rsidR="00BA73EA" w:rsidRPr="00BA73EA">
        <w:rPr>
          <w:rFonts w:ascii="Times New Roman" w:eastAsia="Times New Roman" w:hAnsi="Times New Roman" w:cs="B Nazanin" w:hint="cs"/>
          <w:sz w:val="28"/>
          <w:szCs w:val="28"/>
          <w:rtl/>
          <w:lang w:bidi="fa-IR"/>
        </w:rPr>
        <w:t>عدم رعایت موارد از دو جهت می‌تواند به دیوان آسیب برساند: از یک سو، تصمیمات گرفته شده بی اثر خواهد بود و از سوی دیگر، غالباً عدم رعایت می‌تواند به اعتبار دادگاه صدمه بزند و در نتیجه موقعیت نهادی آن را تضعیف کند</w:t>
      </w:r>
      <w:r w:rsidR="00BA73EA" w:rsidRPr="00BA73EA">
        <w:rPr>
          <w:rFonts w:ascii="Times New Roman" w:eastAsia="Times New Roman" w:hAnsi="Times New Roman" w:cs="B Nazanin" w:hint="cs"/>
          <w:sz w:val="28"/>
          <w:szCs w:val="28"/>
          <w:lang w:bidi="fa-IR"/>
        </w:rPr>
        <w:t>.</w:t>
      </w:r>
      <w:r w:rsidR="00BA73EA" w:rsidRPr="00BA73EA">
        <w:rPr>
          <w:rFonts w:ascii="Times New Roman" w:eastAsia="Times New Roman" w:hAnsi="Times New Roman" w:cs="B Nazanin" w:hint="cs"/>
          <w:sz w:val="28"/>
          <w:szCs w:val="28"/>
          <w:rtl/>
          <w:lang w:bidi="fa-IR"/>
        </w:rPr>
        <w:t xml:space="preserve"> </w:t>
      </w:r>
    </w:p>
    <w:p w:rsidR="00BA73EA" w:rsidRPr="00BA73EA" w:rsidRDefault="00BA73EA" w:rsidP="00DE01BE">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 xml:space="preserve"> دوم اینکه، گاهی اوقات دولت‌ها می‌توانند با انصراف از پذیرش صلاحیت اجباری دیوان یا خودداری از پذیرش صلاحیت قضایی، از صلاحیت دادگاه‌های بین‌المللی خارج شوند. هرچه تعداد دولت‌هایی که صلاحیت اجباری دیوان را پذیرفته</w:t>
      </w:r>
      <w:r w:rsidRPr="00BA73EA">
        <w:rPr>
          <w:rFonts w:ascii="Times New Roman" w:eastAsia="Times New Roman" w:hAnsi="Times New Roman" w:cs="B Nazanin" w:hint="eastAsia"/>
          <w:sz w:val="28"/>
          <w:szCs w:val="28"/>
          <w:rtl/>
          <w:lang w:bidi="fa-IR"/>
        </w:rPr>
        <w:t>‌</w:t>
      </w:r>
      <w:r w:rsidRPr="00BA73EA">
        <w:rPr>
          <w:rFonts w:ascii="Times New Roman" w:eastAsia="Times New Roman" w:hAnsi="Times New Roman" w:cs="B Nazanin" w:hint="cs"/>
          <w:sz w:val="28"/>
          <w:szCs w:val="28"/>
          <w:rtl/>
          <w:lang w:bidi="fa-IR"/>
        </w:rPr>
        <w:t>اند کمتر، موقعیت نهادی دیوان ضعیف</w:t>
      </w:r>
      <w:r w:rsidRPr="00BA73EA">
        <w:rPr>
          <w:rFonts w:ascii="Times New Roman" w:eastAsia="Times New Roman" w:hAnsi="Times New Roman" w:cs="B Nazanin" w:hint="eastAsia"/>
          <w:sz w:val="28"/>
          <w:szCs w:val="28"/>
          <w:rtl/>
          <w:lang w:bidi="fa-IR"/>
        </w:rPr>
        <w:t>‌</w:t>
      </w:r>
      <w:r w:rsidRPr="00BA73EA">
        <w:rPr>
          <w:rFonts w:ascii="Times New Roman" w:eastAsia="Times New Roman" w:hAnsi="Times New Roman" w:cs="B Nazanin" w:hint="cs"/>
          <w:sz w:val="28"/>
          <w:szCs w:val="28"/>
          <w:rtl/>
          <w:lang w:bidi="fa-IR"/>
        </w:rPr>
        <w:t xml:space="preserve">تر است. در زمینه دیوان بین‌المللی دادگستری، خروج از صلاحیت اجباری نسبتاً ساده است </w:t>
      </w:r>
      <w:r w:rsidR="00DE01BE">
        <w:rPr>
          <w:rFonts w:ascii="Times New Roman" w:eastAsia="Times New Roman" w:hAnsi="Times New Roman" w:cs="B Nazanin" w:hint="cs"/>
          <w:sz w:val="28"/>
          <w:szCs w:val="28"/>
          <w:rtl/>
          <w:lang w:bidi="fa-IR"/>
        </w:rPr>
        <w:t xml:space="preserve">اما </w:t>
      </w:r>
      <w:r w:rsidRPr="00BA73EA">
        <w:rPr>
          <w:rFonts w:ascii="Times New Roman" w:eastAsia="Times New Roman" w:hAnsi="Times New Roman" w:cs="B Nazanin" w:hint="cs"/>
          <w:sz w:val="28"/>
          <w:szCs w:val="28"/>
          <w:rtl/>
          <w:lang w:bidi="fa-IR"/>
        </w:rPr>
        <w:t xml:space="preserve">خروج از صلاحیت دیوان کیفری بین‌المللی بدون هزینه نیست. پس از خروج یک کشور از صلاحیت دیوان کیفری بین‌المللی، دیگر نمی‌تواند علیه سایر کشورها اتهام وارد کند. بنابراین، اگر کشوری برای حل و فصل اختلافات، دادگاه کیفری بین‌المللی را ارزشمند بداند، یک تصمیم تأسف بار به طور خودکار منجر به خروج نمی‌شود. </w:t>
      </w:r>
    </w:p>
    <w:p w:rsidR="00BA73EA" w:rsidRPr="00BA73EA" w:rsidRDefault="00BA73EA" w:rsidP="00DE01BE">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سوم اینکه، ممکن است دولت با محدودیت</w:t>
      </w:r>
      <w:r w:rsidRPr="00BA73EA">
        <w:rPr>
          <w:rFonts w:ascii="Times New Roman" w:eastAsia="Times New Roman" w:hAnsi="Times New Roman" w:cs="B Nazanin" w:hint="eastAsia"/>
          <w:sz w:val="28"/>
          <w:szCs w:val="28"/>
          <w:rtl/>
          <w:lang w:bidi="fa-IR"/>
        </w:rPr>
        <w:t>‌</w:t>
      </w:r>
      <w:r w:rsidRPr="00BA73EA">
        <w:rPr>
          <w:rFonts w:ascii="Times New Roman" w:eastAsia="Times New Roman" w:hAnsi="Times New Roman" w:cs="B Nazanin" w:hint="cs"/>
          <w:sz w:val="28"/>
          <w:szCs w:val="28"/>
          <w:rtl/>
          <w:lang w:bidi="fa-IR"/>
        </w:rPr>
        <w:t>های خارجی روبرو شود که مربوط به رعایت برخی ارزیابی</w:t>
      </w:r>
      <w:r w:rsidRPr="00BA73EA">
        <w:rPr>
          <w:rFonts w:ascii="Times New Roman" w:eastAsia="Times New Roman" w:hAnsi="Times New Roman" w:cs="B Nazanin" w:hint="eastAsia"/>
          <w:sz w:val="28"/>
          <w:szCs w:val="28"/>
          <w:rtl/>
          <w:lang w:bidi="fa-IR"/>
        </w:rPr>
        <w:t>‌</w:t>
      </w:r>
      <w:r w:rsidRPr="00BA73EA">
        <w:rPr>
          <w:rFonts w:ascii="Times New Roman" w:eastAsia="Times New Roman" w:hAnsi="Times New Roman" w:cs="B Nazanin" w:hint="cs"/>
          <w:sz w:val="28"/>
          <w:szCs w:val="28"/>
          <w:rtl/>
          <w:lang w:bidi="fa-IR"/>
        </w:rPr>
        <w:t>ها است. در صورت عدم رعایت تصمیمات دادگاه</w:t>
      </w:r>
      <w:r w:rsidRPr="00BA73EA">
        <w:rPr>
          <w:rFonts w:ascii="Times New Roman" w:eastAsia="Times New Roman" w:hAnsi="Times New Roman" w:cs="B Nazanin" w:hint="eastAsia"/>
          <w:sz w:val="28"/>
          <w:szCs w:val="28"/>
          <w:rtl/>
          <w:lang w:bidi="fa-IR"/>
        </w:rPr>
        <w:t>‌</w:t>
      </w:r>
      <w:r w:rsidRPr="00BA73EA">
        <w:rPr>
          <w:rFonts w:ascii="Times New Roman" w:eastAsia="Times New Roman" w:hAnsi="Times New Roman" w:cs="B Nazanin" w:hint="cs"/>
          <w:sz w:val="28"/>
          <w:szCs w:val="28"/>
          <w:rtl/>
          <w:lang w:bidi="fa-IR"/>
        </w:rPr>
        <w:t>ها یا دادگاه‌های بین‌المللی، دولت</w:t>
      </w:r>
      <w:r w:rsidRPr="00BA73EA">
        <w:rPr>
          <w:rFonts w:ascii="Times New Roman" w:eastAsia="Times New Roman" w:hAnsi="Times New Roman" w:cs="B Nazanin" w:hint="eastAsia"/>
          <w:sz w:val="28"/>
          <w:szCs w:val="28"/>
          <w:rtl/>
          <w:lang w:bidi="fa-IR"/>
        </w:rPr>
        <w:t>‌</w:t>
      </w:r>
      <w:r w:rsidRPr="00BA73EA">
        <w:rPr>
          <w:rFonts w:ascii="Times New Roman" w:eastAsia="Times New Roman" w:hAnsi="Times New Roman" w:cs="B Nazanin" w:hint="cs"/>
          <w:sz w:val="28"/>
          <w:szCs w:val="28"/>
          <w:rtl/>
          <w:lang w:bidi="fa-IR"/>
        </w:rPr>
        <w:t xml:space="preserve">ها در سطح بین‌المللی می‌توانند به اعتبار خود لطمه وارد کنند. در </w:t>
      </w:r>
      <w:r w:rsidR="00DE01BE">
        <w:rPr>
          <w:rFonts w:ascii="Times New Roman" w:eastAsia="Times New Roman" w:hAnsi="Times New Roman" w:cs="B Nazanin" w:hint="cs"/>
          <w:sz w:val="28"/>
          <w:szCs w:val="28"/>
          <w:rtl/>
          <w:lang w:bidi="fa-IR"/>
        </w:rPr>
        <w:t>بعد</w:t>
      </w:r>
      <w:r w:rsidRPr="00BA73EA">
        <w:rPr>
          <w:rFonts w:ascii="Times New Roman" w:eastAsia="Times New Roman" w:hAnsi="Times New Roman" w:cs="B Nazanin" w:hint="cs"/>
          <w:sz w:val="28"/>
          <w:szCs w:val="28"/>
          <w:rtl/>
          <w:lang w:bidi="fa-IR"/>
        </w:rPr>
        <w:t xml:space="preserve"> داخلی، ممکن است آنها مجبور شوند از احکام دادگاه کیفری بین‌المللی توسط دادگاه‌های ملی پیروی کنند، در صورتی که حکم دادگاه‌های بین‌المللی را ملزم به قوانین بین‌المللی بدانند، یا ممکن است تحت تأثیر گروه‌های فشار داخلی برای حمایت از تصمیمات دادگاه کیفری بین‌المللی قرار گیرند</w:t>
      </w:r>
      <w:r w:rsidRPr="00BA73EA">
        <w:rPr>
          <w:rFonts w:ascii="Times New Roman" w:eastAsia="Times New Roman" w:hAnsi="Times New Roman" w:cs="B Nazanin"/>
          <w:sz w:val="28"/>
          <w:szCs w:val="28"/>
          <w:rtl/>
          <w:lang w:bidi="fa-IR"/>
        </w:rPr>
        <w:t>(</w:t>
      </w:r>
      <w:r w:rsidRPr="00BA73EA">
        <w:rPr>
          <w:rFonts w:ascii="Times New Roman" w:eastAsia="Times New Roman" w:hAnsi="Times New Roman" w:cs="B Nazanin" w:hint="cs"/>
          <w:sz w:val="28"/>
          <w:szCs w:val="28"/>
          <w:rtl/>
          <w:lang w:bidi="fa-IR"/>
        </w:rPr>
        <w:t>داوی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افندی،</w:t>
      </w:r>
      <w:r w:rsidRPr="00BA73EA">
        <w:rPr>
          <w:rFonts w:ascii="Times New Roman" w:eastAsia="Times New Roman" w:hAnsi="Times New Roman" w:cs="B Nazanin"/>
          <w:sz w:val="28"/>
          <w:szCs w:val="28"/>
          <w:rtl/>
          <w:lang w:bidi="fa-IR"/>
        </w:rPr>
        <w:t xml:space="preserve">2021:  </w:t>
      </w:r>
      <w:r w:rsidRPr="00BA73EA">
        <w:rPr>
          <w:rFonts w:ascii="Times New Roman" w:eastAsia="Times New Roman" w:hAnsi="Times New Roman" w:cs="B Nazanin" w:hint="cs"/>
          <w:sz w:val="28"/>
          <w:szCs w:val="28"/>
          <w:rtl/>
          <w:lang w:bidi="fa-IR"/>
        </w:rPr>
        <w:t xml:space="preserve"> 10-9).</w:t>
      </w:r>
    </w:p>
    <w:p w:rsidR="00BA73EA" w:rsidRPr="00BA73EA" w:rsidRDefault="00BA73EA" w:rsidP="00A669CB">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 xml:space="preserve">بر اساس اصول حقوقی، ملی و بین‌المللی، مصونیت قانونی توسط مقامات دولتی اعطا می‌شود یا </w:t>
      </w:r>
      <w:r w:rsidR="00270913">
        <w:rPr>
          <w:rFonts w:ascii="Times New Roman" w:eastAsia="Times New Roman" w:hAnsi="Times New Roman" w:cs="B Nazanin" w:hint="cs"/>
          <w:sz w:val="28"/>
          <w:szCs w:val="28"/>
          <w:rtl/>
          <w:lang w:bidi="fa-IR"/>
        </w:rPr>
        <w:t xml:space="preserve">توسط </w:t>
      </w:r>
      <w:r w:rsidRPr="00BA73EA">
        <w:rPr>
          <w:rFonts w:ascii="Times New Roman" w:eastAsia="Times New Roman" w:hAnsi="Times New Roman" w:cs="B Nazanin" w:hint="cs"/>
          <w:sz w:val="28"/>
          <w:szCs w:val="28"/>
          <w:rtl/>
          <w:lang w:bidi="fa-IR"/>
        </w:rPr>
        <w:t>رئیس دولت که در این مورد رئیس جمهور است.</w:t>
      </w:r>
      <w:r w:rsidRPr="00BA73EA">
        <w:rPr>
          <w:rFonts w:ascii="Times New Roman" w:eastAsia="Times New Roman" w:hAnsi="Times New Roman" w:cs="B Nazanin" w:hint="cs"/>
          <w:sz w:val="28"/>
          <w:szCs w:val="28"/>
          <w:lang w:bidi="fa-IR"/>
        </w:rPr>
        <w:t xml:space="preserve"> </w:t>
      </w:r>
      <w:r w:rsidRPr="00BA73EA">
        <w:rPr>
          <w:rFonts w:ascii="Times New Roman" w:eastAsia="Times New Roman" w:hAnsi="Times New Roman" w:cs="B Nazanin" w:hint="cs"/>
          <w:sz w:val="28"/>
          <w:szCs w:val="28"/>
          <w:rtl/>
          <w:lang w:bidi="fa-IR"/>
        </w:rPr>
        <w:t>مصونیت فقط برای منافع دولت اعمال می‌شود نه برای منافع شخصی.</w:t>
      </w:r>
      <w:r w:rsidRPr="00BA73EA">
        <w:rPr>
          <w:rFonts w:ascii="Times New Roman" w:eastAsia="Times New Roman" w:hAnsi="Times New Roman" w:cs="B Nazanin" w:hint="cs"/>
          <w:sz w:val="28"/>
          <w:szCs w:val="28"/>
          <w:lang w:bidi="fa-IR"/>
        </w:rPr>
        <w:t xml:space="preserve"> </w:t>
      </w:r>
      <w:r w:rsidRPr="00BA73EA">
        <w:rPr>
          <w:rFonts w:ascii="Times New Roman" w:eastAsia="Times New Roman" w:hAnsi="Times New Roman" w:cs="B Nazanin" w:hint="cs"/>
          <w:sz w:val="28"/>
          <w:szCs w:val="28"/>
          <w:rtl/>
          <w:lang w:bidi="fa-IR"/>
        </w:rPr>
        <w:t>حق مصونیت و امتیازات نمایندگان خارجی در یک کشور اساساً به نفع افراد نیست، بلکه برای اطمینان از اجرای وظایف خود نمایندگان در کشور پذیرنده است.</w:t>
      </w:r>
      <w:r w:rsidRPr="00BA73EA">
        <w:rPr>
          <w:rFonts w:ascii="Times New Roman" w:eastAsia="Times New Roman" w:hAnsi="Times New Roman" w:cs="B Nazanin" w:hint="cs"/>
          <w:sz w:val="28"/>
          <w:szCs w:val="28"/>
          <w:lang w:bidi="fa-IR"/>
        </w:rPr>
        <w:t xml:space="preserve"> </w:t>
      </w:r>
      <w:r w:rsidRPr="00BA73EA">
        <w:rPr>
          <w:rFonts w:ascii="Times New Roman" w:eastAsia="Times New Roman" w:hAnsi="Times New Roman" w:cs="B Nazanin" w:hint="cs"/>
          <w:sz w:val="28"/>
          <w:szCs w:val="28"/>
          <w:rtl/>
          <w:lang w:bidi="fa-IR"/>
        </w:rPr>
        <w:t>قانون کشور پذیرنده نمی‌تواند در مورد نماینده دیپلماتیک اعمال شود، به این معنی که دیپلمات را نمی‌تواند به دلیل مصونیتی که دارد، تحت تعقیب قرار دهد.</w:t>
      </w:r>
      <w:r w:rsidRPr="00BA73EA">
        <w:rPr>
          <w:rFonts w:ascii="Times New Roman" w:eastAsia="Times New Roman" w:hAnsi="Times New Roman" w:cs="B Nazanin" w:hint="cs"/>
          <w:sz w:val="28"/>
          <w:szCs w:val="28"/>
          <w:lang w:bidi="fa-IR"/>
        </w:rPr>
        <w:t xml:space="preserve"> </w:t>
      </w:r>
      <w:r w:rsidRPr="00BA73EA">
        <w:rPr>
          <w:rFonts w:ascii="Times New Roman" w:eastAsia="Times New Roman" w:hAnsi="Times New Roman" w:cs="B Nazanin" w:hint="cs"/>
          <w:sz w:val="28"/>
          <w:szCs w:val="28"/>
          <w:rtl/>
          <w:lang w:bidi="fa-IR"/>
        </w:rPr>
        <w:t>در ماده 30 کنوانسیون 1961 وین 1961 نیز آمده است</w:t>
      </w:r>
      <w:r w:rsidRPr="00BA73EA">
        <w:rPr>
          <w:rFonts w:ascii="Times New Roman" w:eastAsia="Times New Roman" w:hAnsi="Times New Roman" w:cs="B Nazanin" w:hint="cs"/>
          <w:sz w:val="28"/>
          <w:szCs w:val="28"/>
          <w:lang w:bidi="fa-IR"/>
        </w:rPr>
        <w:t>:</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sz w:val="28"/>
          <w:szCs w:val="28"/>
          <w:lang w:bidi="fa-IR"/>
        </w:rPr>
        <w:t>"</w:t>
      </w:r>
      <w:r w:rsidRPr="00BA73EA">
        <w:rPr>
          <w:rFonts w:ascii="Times New Roman" w:eastAsia="Times New Roman" w:hAnsi="Times New Roman" w:cs="B Nazanin" w:hint="cs"/>
          <w:sz w:val="28"/>
          <w:szCs w:val="28"/>
          <w:rtl/>
          <w:lang w:bidi="fa-IR"/>
        </w:rPr>
        <w:t xml:space="preserve"> اقامتگاه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خصوصی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یک</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نماینده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دیپلماتیک</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باید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همان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مصونیت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حفاظت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برخوردار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باشد</w:t>
      </w:r>
      <w:r w:rsidRPr="00BA73EA">
        <w:rPr>
          <w:rFonts w:ascii="Times New Roman" w:eastAsia="Times New Roman" w:hAnsi="Times New Roman" w:cs="B Nazanin"/>
          <w:sz w:val="28"/>
          <w:szCs w:val="28"/>
          <w:rtl/>
          <w:lang w:bidi="fa-IR"/>
        </w:rPr>
        <w:t>".</w:t>
      </w:r>
      <w:r w:rsidRPr="00BA73EA">
        <w:rPr>
          <w:rFonts w:ascii="Times New Roman" w:eastAsia="Times New Roman" w:hAnsi="Times New Roman" w:cs="B Nazanin" w:hint="cs"/>
          <w:sz w:val="28"/>
          <w:szCs w:val="28"/>
          <w:rtl/>
          <w:lang w:bidi="fa-IR"/>
        </w:rPr>
        <w:t xml:space="preserve"> </w:t>
      </w:r>
      <w:r w:rsidR="00270913">
        <w:rPr>
          <w:rFonts w:ascii="Times New Roman" w:eastAsia="Times New Roman" w:hAnsi="Times New Roman" w:cs="B Nazanin" w:hint="cs"/>
          <w:sz w:val="28"/>
          <w:szCs w:val="28"/>
          <w:rtl/>
          <w:lang w:bidi="fa-IR"/>
        </w:rPr>
        <w:t>اما اين مزايا و مصونيت</w:t>
      </w:r>
      <w:r w:rsidR="00270913">
        <w:rPr>
          <w:rFonts w:ascii="Times New Roman" w:eastAsia="Times New Roman" w:hAnsi="Times New Roman" w:cs="B Nazanin"/>
          <w:sz w:val="28"/>
          <w:szCs w:val="28"/>
          <w:rtl/>
          <w:lang w:bidi="fa-IR"/>
        </w:rPr>
        <w:softHyphen/>
      </w:r>
      <w:r w:rsidR="00270913">
        <w:rPr>
          <w:rFonts w:ascii="Times New Roman" w:eastAsia="Times New Roman" w:hAnsi="Times New Roman" w:cs="B Nazanin" w:hint="cs"/>
          <w:sz w:val="28"/>
          <w:szCs w:val="28"/>
          <w:rtl/>
          <w:lang w:bidi="fa-IR"/>
        </w:rPr>
        <w:t xml:space="preserve">ها نبايد مورد سوء استفاده قرار بگيرد، چون اين مزايا شخصي نيست و در </w:t>
      </w:r>
      <w:r w:rsidR="00270913">
        <w:rPr>
          <w:rFonts w:ascii="Times New Roman" w:eastAsia="Times New Roman" w:hAnsi="Times New Roman" w:cs="B Nazanin" w:hint="cs"/>
          <w:sz w:val="28"/>
          <w:szCs w:val="28"/>
          <w:rtl/>
          <w:lang w:bidi="fa-IR"/>
        </w:rPr>
        <w:lastRenderedPageBreak/>
        <w:t>راستاي انجام وظايف است</w:t>
      </w:r>
      <w:r w:rsidR="00270913" w:rsidRPr="00BA73EA">
        <w:rPr>
          <w:rFonts w:ascii="Times New Roman" w:eastAsia="Times New Roman" w:hAnsi="Times New Roman" w:cs="B Nazanin" w:hint="cs"/>
          <w:sz w:val="28"/>
          <w:szCs w:val="28"/>
          <w:rtl/>
          <w:lang w:bidi="fa-IR"/>
        </w:rPr>
        <w:t xml:space="preserve"> </w:t>
      </w:r>
      <w:r w:rsidRPr="00BA73EA">
        <w:rPr>
          <w:rFonts w:ascii="Times New Roman" w:eastAsia="Times New Roman" w:hAnsi="Times New Roman" w:cs="B Nazanin" w:hint="cs"/>
          <w:sz w:val="28"/>
          <w:szCs w:val="28"/>
          <w:rtl/>
          <w:lang w:bidi="fa-IR"/>
        </w:rPr>
        <w:t xml:space="preserve">(تامس،2000: 268). </w:t>
      </w:r>
      <w:r w:rsidR="0008252D">
        <w:rPr>
          <w:rFonts w:ascii="Times New Roman" w:eastAsia="Times New Roman" w:hAnsi="Times New Roman" w:cs="B Nazanin" w:hint="cs"/>
          <w:sz w:val="28"/>
          <w:szCs w:val="28"/>
          <w:rtl/>
          <w:lang w:bidi="fa-IR"/>
        </w:rPr>
        <w:t xml:space="preserve">در قضيه ترور سپهبد سليماني </w:t>
      </w:r>
      <w:r w:rsidRPr="00BA73EA">
        <w:rPr>
          <w:rFonts w:ascii="Times New Roman" w:eastAsia="Times New Roman" w:hAnsi="Times New Roman" w:cs="B Nazanin" w:hint="cs"/>
          <w:sz w:val="28"/>
          <w:szCs w:val="28"/>
          <w:rtl/>
          <w:lang w:bidi="fa-IR"/>
        </w:rPr>
        <w:t xml:space="preserve">ايالات متحده نمی‌تواند مقامات دولتی را </w:t>
      </w:r>
      <w:r w:rsidR="0008252D">
        <w:rPr>
          <w:rFonts w:ascii="Times New Roman" w:eastAsia="Times New Roman" w:hAnsi="Times New Roman" w:cs="B Nazanin" w:hint="cs"/>
          <w:sz w:val="28"/>
          <w:szCs w:val="28"/>
          <w:rtl/>
          <w:lang w:bidi="fa-IR"/>
        </w:rPr>
        <w:t xml:space="preserve">با استناد به مصونيت ديپلماتيك </w:t>
      </w:r>
      <w:r w:rsidRPr="00BA73EA">
        <w:rPr>
          <w:rFonts w:ascii="Times New Roman" w:eastAsia="Times New Roman" w:hAnsi="Times New Roman" w:cs="B Nazanin" w:hint="cs"/>
          <w:sz w:val="28"/>
          <w:szCs w:val="28"/>
          <w:rtl/>
          <w:lang w:bidi="fa-IR"/>
        </w:rPr>
        <w:t>هدف قرار دهد و بگوید این جنگ نیست. دولت</w:t>
      </w:r>
      <w:r w:rsidR="0008252D">
        <w:rPr>
          <w:rFonts w:ascii="Times New Roman" w:eastAsia="Times New Roman" w:hAnsi="Times New Roman" w:cs="B Nazanin" w:hint="cs"/>
          <w:sz w:val="28"/>
          <w:szCs w:val="28"/>
          <w:rtl/>
          <w:lang w:bidi="fa-IR"/>
        </w:rPr>
        <w:t xml:space="preserve"> ايالات متحده</w:t>
      </w:r>
      <w:r w:rsidRPr="00BA73EA">
        <w:rPr>
          <w:rFonts w:ascii="Times New Roman" w:eastAsia="Times New Roman" w:hAnsi="Times New Roman" w:cs="B Nazanin" w:hint="cs"/>
          <w:sz w:val="28"/>
          <w:szCs w:val="28"/>
          <w:rtl/>
          <w:lang w:bidi="fa-IR"/>
        </w:rPr>
        <w:t xml:space="preserve"> از یک آستانه عبور کرده است. بنابراین، ترور </w:t>
      </w:r>
      <w:r w:rsidR="0008252D">
        <w:rPr>
          <w:rFonts w:ascii="Times New Roman" w:eastAsia="Times New Roman" w:hAnsi="Times New Roman" w:cs="B Nazanin" w:hint="cs"/>
          <w:sz w:val="28"/>
          <w:szCs w:val="28"/>
          <w:rtl/>
          <w:lang w:bidi="fa-IR"/>
        </w:rPr>
        <w:t xml:space="preserve">سهپبد </w:t>
      </w:r>
      <w:r w:rsidRPr="00BA73EA">
        <w:rPr>
          <w:rFonts w:ascii="Times New Roman" w:eastAsia="Times New Roman" w:hAnsi="Times New Roman" w:cs="B Nazanin" w:hint="cs"/>
          <w:sz w:val="28"/>
          <w:szCs w:val="28"/>
          <w:rtl/>
          <w:lang w:bidi="fa-IR"/>
        </w:rPr>
        <w:t xml:space="preserve">سلیمانی مشکلاتی را </w:t>
      </w:r>
      <w:r w:rsidR="0008252D">
        <w:rPr>
          <w:rFonts w:ascii="Times New Roman" w:eastAsia="Times New Roman" w:hAnsi="Times New Roman" w:cs="B Nazanin" w:hint="cs"/>
          <w:sz w:val="28"/>
          <w:szCs w:val="28"/>
          <w:rtl/>
          <w:lang w:bidi="fa-IR"/>
        </w:rPr>
        <w:t xml:space="preserve">براي </w:t>
      </w:r>
      <w:r w:rsidRPr="00BA73EA">
        <w:rPr>
          <w:rFonts w:ascii="Times New Roman" w:eastAsia="Times New Roman" w:hAnsi="Times New Roman" w:cs="B Nazanin" w:hint="cs"/>
          <w:sz w:val="28"/>
          <w:szCs w:val="28"/>
          <w:rtl/>
          <w:lang w:bidi="fa-IR"/>
        </w:rPr>
        <w:t xml:space="preserve">ایالات متحده و سازمان ملل متحد ایجاد </w:t>
      </w:r>
      <w:r w:rsidR="0008252D">
        <w:rPr>
          <w:rFonts w:ascii="Times New Roman" w:eastAsia="Times New Roman" w:hAnsi="Times New Roman" w:cs="B Nazanin" w:hint="cs"/>
          <w:sz w:val="28"/>
          <w:szCs w:val="28"/>
          <w:rtl/>
          <w:lang w:bidi="fa-IR"/>
        </w:rPr>
        <w:t xml:space="preserve">خواهد </w:t>
      </w:r>
      <w:r w:rsidRPr="00BA73EA">
        <w:rPr>
          <w:rFonts w:ascii="Times New Roman" w:eastAsia="Times New Roman" w:hAnsi="Times New Roman" w:cs="B Nazanin" w:hint="cs"/>
          <w:sz w:val="28"/>
          <w:szCs w:val="28"/>
          <w:rtl/>
          <w:lang w:bidi="fa-IR"/>
        </w:rPr>
        <w:t>کرد.</w:t>
      </w:r>
      <w:r w:rsidRPr="00BA73EA">
        <w:rPr>
          <w:rFonts w:ascii="Times New Roman" w:eastAsia="Times New Roman" w:hAnsi="Times New Roman" w:cs="B Nazanin" w:hint="cs"/>
          <w:sz w:val="28"/>
          <w:szCs w:val="28"/>
          <w:lang w:bidi="fa-IR"/>
        </w:rPr>
        <w:t xml:space="preserve"> </w:t>
      </w:r>
      <w:r w:rsidRPr="00BA73EA">
        <w:rPr>
          <w:rFonts w:ascii="Times New Roman" w:eastAsia="Times New Roman" w:hAnsi="Times New Roman" w:cs="B Nazanin" w:hint="cs"/>
          <w:sz w:val="28"/>
          <w:szCs w:val="28"/>
          <w:rtl/>
          <w:lang w:bidi="fa-IR"/>
        </w:rPr>
        <w:t>مناقشه ایران و ايالات متحده اقتصاد، سیاست و امنیت بین‌المللی را مختل خواهد کرد</w:t>
      </w:r>
      <w:r w:rsidR="0008252D">
        <w:rPr>
          <w:rFonts w:ascii="Times New Roman" w:eastAsia="Times New Roman" w:hAnsi="Times New Roman" w:cs="B Nazanin" w:hint="cs"/>
          <w:sz w:val="28"/>
          <w:szCs w:val="28"/>
          <w:rtl/>
          <w:lang w:bidi="fa-IR"/>
        </w:rPr>
        <w:t>.</w:t>
      </w:r>
    </w:p>
    <w:p w:rsidR="00BA73EA" w:rsidRPr="00A0379B" w:rsidRDefault="00BA73EA" w:rsidP="00BA73EA">
      <w:pPr>
        <w:bidi/>
        <w:spacing w:after="0" w:line="240" w:lineRule="auto"/>
        <w:jc w:val="both"/>
        <w:rPr>
          <w:rFonts w:ascii="B Zar" w:eastAsia="B Zar" w:hAnsi="B Zar" w:cs="B Nazanin"/>
          <w:b/>
          <w:bCs/>
          <w:sz w:val="28"/>
          <w:szCs w:val="28"/>
          <w:rtl/>
          <w:lang w:bidi="fa-IR"/>
        </w:rPr>
      </w:pPr>
      <w:bookmarkStart w:id="6" w:name="_Toc81478073"/>
      <w:r w:rsidRPr="00A0379B">
        <w:rPr>
          <w:rFonts w:ascii="B Zar" w:eastAsia="B Zar" w:hAnsi="B Zar" w:cs="B Nazanin" w:hint="cs"/>
          <w:b/>
          <w:bCs/>
          <w:sz w:val="28"/>
          <w:szCs w:val="28"/>
          <w:rtl/>
          <w:lang w:bidi="fa-IR"/>
        </w:rPr>
        <w:t>مطرح کردن موضوع ترور در دیوان بین</w:t>
      </w:r>
      <w:r w:rsidRPr="00A0379B">
        <w:rPr>
          <w:rFonts w:ascii="B Zar" w:eastAsia="B Zar" w:hAnsi="B Zar" w:cs="B Nazanin"/>
          <w:b/>
          <w:bCs/>
          <w:sz w:val="28"/>
          <w:szCs w:val="28"/>
          <w:rtl/>
          <w:lang w:bidi="fa-IR"/>
        </w:rPr>
        <w:softHyphen/>
      </w:r>
      <w:r w:rsidRPr="00A0379B">
        <w:rPr>
          <w:rFonts w:ascii="B Zar" w:eastAsia="B Zar" w:hAnsi="B Zar" w:cs="B Nazanin" w:hint="cs"/>
          <w:b/>
          <w:bCs/>
          <w:sz w:val="28"/>
          <w:szCs w:val="28"/>
          <w:rtl/>
          <w:lang w:bidi="fa-IR"/>
        </w:rPr>
        <w:t>المللی دادگستری</w:t>
      </w:r>
      <w:bookmarkEnd w:id="6"/>
    </w:p>
    <w:p w:rsidR="00BA73EA" w:rsidRDefault="00BA73EA" w:rsidP="00A0379B">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دیوان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بین‌المللی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دادگستری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مراجع</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قضایی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بین‌المللی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امکان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پیگیری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ترور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شخصیت</w:t>
      </w:r>
      <w:r w:rsidRPr="00BA73EA">
        <w:rPr>
          <w:rFonts w:ascii="Times New Roman" w:eastAsia="Times New Roman" w:hAnsi="Times New Roman" w:cs="B Nazanin" w:hint="eastAsia"/>
          <w:sz w:val="28"/>
          <w:szCs w:val="28"/>
          <w:rtl/>
          <w:lang w:bidi="fa-IR"/>
        </w:rPr>
        <w:t>‌</w:t>
      </w:r>
      <w:r w:rsidRPr="00BA73EA">
        <w:rPr>
          <w:rFonts w:ascii="Times New Roman" w:eastAsia="Times New Roman" w:hAnsi="Times New Roman" w:cs="B Nazanin" w:hint="cs"/>
          <w:sz w:val="28"/>
          <w:szCs w:val="28"/>
          <w:rtl/>
          <w:lang w:bidi="fa-IR"/>
        </w:rPr>
        <w:t>ها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آن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وجود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دارد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اصولاً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صلاحیت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هر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مرجع</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قضایی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اجباری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فارغ</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رضایت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خوانده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متهم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 دعاوی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کیفری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توسط</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مرجع</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ذی</w:t>
      </w:r>
      <w:r w:rsidRPr="00BA73EA">
        <w:rPr>
          <w:rFonts w:ascii="Times New Roman" w:eastAsia="Times New Roman" w:hAnsi="Times New Roman" w:cs="B Nazanin" w:hint="eastAsia"/>
          <w:sz w:val="28"/>
          <w:szCs w:val="28"/>
          <w:rtl/>
          <w:lang w:bidi="fa-IR"/>
        </w:rPr>
        <w:t>‌</w:t>
      </w:r>
      <w:r w:rsidRPr="00BA73EA">
        <w:rPr>
          <w:rFonts w:ascii="Times New Roman" w:eastAsia="Times New Roman" w:hAnsi="Times New Roman" w:cs="B Nazanin" w:hint="cs"/>
          <w:sz w:val="28"/>
          <w:szCs w:val="28"/>
          <w:rtl/>
          <w:lang w:bidi="fa-IR"/>
        </w:rPr>
        <w:t>صلاح</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احراز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اعمال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می</w:t>
      </w:r>
      <w:r w:rsidRPr="00BA73EA">
        <w:rPr>
          <w:rFonts w:ascii="Times New Roman" w:eastAsia="Times New Roman" w:hAnsi="Times New Roman" w:cs="B Nazanin" w:hint="eastAsia"/>
          <w:sz w:val="28"/>
          <w:szCs w:val="28"/>
          <w:rtl/>
          <w:lang w:bidi="fa-IR"/>
        </w:rPr>
        <w:t>‌</w:t>
      </w:r>
      <w:r w:rsidRPr="00BA73EA">
        <w:rPr>
          <w:rFonts w:ascii="Times New Roman" w:eastAsia="Times New Roman" w:hAnsi="Times New Roman" w:cs="B Nazanin" w:hint="cs"/>
          <w:sz w:val="28"/>
          <w:szCs w:val="28"/>
          <w:rtl/>
          <w:lang w:bidi="fa-IR"/>
        </w:rPr>
        <w:t>گردد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با این وجود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جامعه بین‌المللی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هنوز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قید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حاکمیت دولت‌ها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گرفتارمانده صلاحیت مراجع</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قضایی بین‌المللی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جمله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بین‌المللی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دادگستری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مبتنی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رضایت دولت‌های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طرف</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اختلاف می‌باشد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قبل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بعد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بروز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اختلاف</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وعموماً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قبل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ارجاع</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اختلاف</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 xml:space="preserve"> به روش</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های مختلفی ابراز می</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گردد. این امر ضمن تشبه مراجع قضایی بین</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المللی به نهادهای داوری، موجب شد تنها شمار کمی از اختلافات میان دولت‌ها به قضات دیوان بین</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 xml:space="preserve">المللی دادگستری </w:t>
      </w:r>
      <w:r w:rsidR="00A0379B">
        <w:rPr>
          <w:rFonts w:ascii="Times New Roman" w:eastAsia="Times New Roman" w:hAnsi="Times New Roman" w:cs="B Nazanin" w:hint="cs"/>
          <w:sz w:val="28"/>
          <w:szCs w:val="28"/>
          <w:rtl/>
          <w:lang w:bidi="fa-IR"/>
        </w:rPr>
        <w:t>ارجاع</w:t>
      </w:r>
      <w:r w:rsidRPr="00BA73EA">
        <w:rPr>
          <w:rFonts w:ascii="Times New Roman" w:eastAsia="Times New Roman" w:hAnsi="Times New Roman" w:cs="B Nazanin" w:hint="cs"/>
          <w:sz w:val="28"/>
          <w:szCs w:val="28"/>
          <w:rtl/>
          <w:lang w:bidi="fa-IR"/>
        </w:rPr>
        <w:t xml:space="preserve"> شود و این به بحران بین</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 xml:space="preserve">المللی در روابط میان دولت‌ها دامن زده است که گاه تا حد بروز جنگ گسترش یافته است(زمانی و کوشا،1390: 164).  </w:t>
      </w:r>
    </w:p>
    <w:p w:rsidR="00660224" w:rsidRPr="00BA73EA" w:rsidRDefault="00660224" w:rsidP="00660224">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مشکل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اساسی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خصوص</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رسیدگی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موضوع</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ترور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سپهبد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سلیمانی وجود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دارد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توجه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شرایط</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قضیه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مبانی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صلاحیتی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اقدام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نظامی ايالات متحده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ترور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سپهبد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سلیمانی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چارچوب</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هیچ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یک</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جرایم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چهارگانۀ</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تحت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صلاحیت دیوان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قرار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نمی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گیرد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آن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جایی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زمان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ترور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سپهبد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سلیمانی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هیچ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گونه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مخاصمۀ مسلحانه‌ای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میان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دولت‌های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ایران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ايالات متحده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عراق</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جریان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نبوده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 xml:space="preserve">ارتکاب جنایات جنگی منتفی است. </w:t>
      </w:r>
    </w:p>
    <w:p w:rsidR="00660224" w:rsidRPr="00BA73EA" w:rsidRDefault="00660224" w:rsidP="00660224">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ارتکاب جنایت علیه بشریت نیز تنها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علیه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افراد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غیرنظامی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قابل تصور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جرم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نسل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زدایی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نیز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نیاز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سوءنیت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خاص</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مرتکب</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قصد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نابودی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یک گروه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نژادی،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مذهبی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قومی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دارد،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قضیه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ممکن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نیست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بنابراین،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تنها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جرم تجاوز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باقی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می</w:t>
      </w:r>
      <w:r w:rsidRPr="00BA73EA">
        <w:rPr>
          <w:rFonts w:ascii="Times New Roman" w:eastAsia="Times New Roman" w:hAnsi="Times New Roman" w:cs="B Nazanin" w:hint="eastAsia"/>
          <w:sz w:val="28"/>
          <w:szCs w:val="28"/>
          <w:rtl/>
          <w:lang w:bidi="fa-IR"/>
        </w:rPr>
        <w:t>‌</w:t>
      </w:r>
      <w:r w:rsidRPr="00BA73EA">
        <w:rPr>
          <w:rFonts w:ascii="Times New Roman" w:eastAsia="Times New Roman" w:hAnsi="Times New Roman" w:cs="B Nazanin" w:hint="cs"/>
          <w:sz w:val="28"/>
          <w:szCs w:val="28"/>
          <w:rtl/>
          <w:lang w:bidi="fa-IR"/>
        </w:rPr>
        <w:t>ماند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برای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نتیجه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گیری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قطعی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خصوص</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آیا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اقدام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ايالات متحده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می‌تواند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قالب</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جرم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قرار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گیرد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خیر،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بررسی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ابعاد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عناصر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جرم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نحوۀ</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اعمال صلاحیت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نسبت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آن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ضروری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است</w:t>
      </w:r>
      <w:r w:rsidRPr="00BA73EA">
        <w:rPr>
          <w:rFonts w:ascii="Times New Roman" w:eastAsia="Times New Roman" w:hAnsi="Times New Roman" w:cs="B Nazanin"/>
          <w:sz w:val="28"/>
          <w:szCs w:val="28"/>
          <w:rtl/>
          <w:lang w:bidi="fa-IR"/>
        </w:rPr>
        <w:t>.</w:t>
      </w:r>
    </w:p>
    <w:p w:rsidR="00660224" w:rsidRPr="00BA73EA" w:rsidRDefault="00660224" w:rsidP="00660224">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بنا برتعریف ذکرشده در بند 1 از ماده 7 دیوان کیفری بین</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المللی شامل هریک از اعمال ذکر شده  دراین بند است به عنوان بخشی از یک تعرض گسترده و برنامه</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ریزی شده علیه هر جمعیت غیرنظامی با علم به آن تعرض ارتکاب می</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یابند. « تعرض » از شرایط تحقق جنایت علیه بشریت است که وجود نشانگر به این است که این هیأت</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ها می</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خواستند گستره اجرای ماده 7 را مشخص نمایند (هوانگ،1998: 501-497).</w:t>
      </w:r>
    </w:p>
    <w:p w:rsidR="00660224" w:rsidRPr="00BA73EA" w:rsidRDefault="00660224" w:rsidP="00660224">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منظور از تعرض یا حمله در رابطه با جنایت علیه بشریت معنای عام کلمه است و می</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تواند شامل حمله نظامی باشد. هرچند حمله نظامی ضرورت ندارد. در پرونده گاتانگا شعبه بدوی دیوان بین</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المللی کیفری اظهار داشت تعرض لازم نیست ضرورتاً ماهیتی نظامی داشته باشد و می</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تواند متضمن هرشکلی از خشونت علیه جمعیت غیرنظامی باشد.</w:t>
      </w:r>
      <w:r w:rsidRPr="00BA73EA">
        <w:rPr>
          <w:rFonts w:ascii="Times New Roman" w:eastAsia="Times New Roman" w:hAnsi="Times New Roman" w:cs="B Nazanin"/>
          <w:sz w:val="28"/>
          <w:szCs w:val="28"/>
          <w:lang w:bidi="fa-IR"/>
        </w:rPr>
        <w:t xml:space="preserve"> </w:t>
      </w:r>
      <w:r w:rsidRPr="00BA73EA">
        <w:rPr>
          <w:rFonts w:ascii="Times New Roman" w:eastAsia="Times New Roman" w:hAnsi="Times New Roman" w:cs="B Nazanin" w:hint="cs"/>
          <w:sz w:val="28"/>
          <w:szCs w:val="28"/>
          <w:rtl/>
          <w:lang w:bidi="fa-IR"/>
        </w:rPr>
        <w:t>شعبه مقدمانی دیوان بین</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المللی کیفری در وضعیت کنیا تعرض را پویش یا عملیاتی می</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 xml:space="preserve">داند که </w:t>
      </w:r>
      <w:r w:rsidRPr="00BA73EA">
        <w:rPr>
          <w:rFonts w:ascii="Times New Roman" w:eastAsia="Times New Roman" w:hAnsi="Times New Roman" w:cs="B Nazanin" w:hint="cs"/>
          <w:sz w:val="28"/>
          <w:szCs w:val="28"/>
          <w:rtl/>
          <w:lang w:bidi="fa-IR"/>
        </w:rPr>
        <w:lastRenderedPageBreak/>
        <w:t xml:space="preserve">علیه جمعیت غیرنظامی انجام شده است و به عملیان نظامی محدود نگردد ( شعبه دوم دادگاه مقدماتی، 2010: 80). </w:t>
      </w:r>
    </w:p>
    <w:p w:rsidR="00660224" w:rsidRPr="00BA73EA" w:rsidRDefault="00660224" w:rsidP="00660224">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علاوه براین، قبلا چنین شعبه بدوی دادگاه بین</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المللی کیفری برای روندا در پرونده آکایسو تعرض را اینگونه تعریف کرد: « مفهوم تعرض به عنوان عمل غیرقانونی از نوع احصاء شده در شقوق الف تا ط ماده 3 اساسنامه مانند قتل و قلع و قمع، به بردگی گرفتن و غیره تعریف شود. تعرض همچنین می</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تواند ماهیتاً غیرخشونت آمیز باشد مانند تحمیل نظام آپارتاید که در ماده 1 کنوانسیون آپارتاید 1973 جنایت علیه بشریت تلقی می</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شود یا اعمال فشار بر جمعیت به منظور این که به شیوه خاصی اقدام نمایند می</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تواند مشمول تعرض قرار بگیرند. اگر دریک سطح گسترده یا به شیوه برنامه</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 xml:space="preserve">ریزی شده تدارک دیده شوند. </w:t>
      </w:r>
    </w:p>
    <w:p w:rsidR="00660224" w:rsidRPr="00BA73EA" w:rsidRDefault="00660224" w:rsidP="00660224">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در رویه قضایی که اساس این تعریف را پذیرفته، تعرض شامل تعدد اعمال مجرمانه مانند قتل عمد، شکنجه و ... می</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شود. درعین حال، تعرض لزوماً ماهیتاً خشونت بار نیست مانند نظام آپارتاید. علاوه براین، اعمالی که بخشی از تعرض هستند، لازم نیست از نوع مشابهی باشند بلکه می</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توانند از انواع مختلفی باشند. به عبارتی، تعرض رویدادی است که درآن جنایات احصاشده ارتکاب می</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یابند. درواقع در یک تعرض واحد، این امکان است که ترکیبی از جنایات احصاشده  مانند قتل و تجاوز به عنف و کوچ اجباری وجود داشته باشد ( کایشیما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روزیندانا، 1999: 122).</w:t>
      </w:r>
    </w:p>
    <w:p w:rsidR="00660224" w:rsidRPr="00BA73EA" w:rsidRDefault="00660224" w:rsidP="00660224">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علاوه براین، اعمال می</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توانند بخشی از ارتکاب گسترده یا برنامه</w:t>
      </w:r>
      <w:r w:rsidRPr="00BA73EA">
        <w:rPr>
          <w:rFonts w:ascii="Times New Roman" w:eastAsia="Times New Roman" w:hAnsi="Times New Roman" w:cs="B Nazanin" w:hint="eastAsia"/>
          <w:sz w:val="28"/>
          <w:szCs w:val="28"/>
          <w:rtl/>
          <w:lang w:bidi="fa-IR"/>
        </w:rPr>
        <w:t>‌</w:t>
      </w:r>
      <w:r w:rsidRPr="00BA73EA">
        <w:rPr>
          <w:rFonts w:ascii="Times New Roman" w:eastAsia="Times New Roman" w:hAnsi="Times New Roman" w:cs="B Nazanin" w:hint="cs"/>
          <w:sz w:val="28"/>
          <w:szCs w:val="28"/>
          <w:rtl/>
          <w:lang w:bidi="fa-IR"/>
        </w:rPr>
        <w:t>ریزی شده جنایات باشند (کوپرسکیچ و همکاران،2000 : 544). براین اساس، ملاحظه می</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 xml:space="preserve">شود که در رویه قضایی برداشت موسعی از تعرض وجود دارد. </w:t>
      </w:r>
    </w:p>
    <w:p w:rsidR="00660224" w:rsidRPr="00BA73EA" w:rsidRDefault="00660224" w:rsidP="00660224">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تعریف جرم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تجاوز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تعیین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شروط</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اعمال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صلاحیت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نسبت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آن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کنفرانس</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بازنگری کامپالا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 xml:space="preserve">سال </w:t>
      </w:r>
      <w:r w:rsidRPr="00BA73EA">
        <w:rPr>
          <w:rFonts w:ascii="Times New Roman" w:eastAsia="Times New Roman" w:hAnsi="Times New Roman" w:cs="B Nazanin"/>
          <w:sz w:val="28"/>
          <w:szCs w:val="28"/>
          <w:rtl/>
          <w:lang w:bidi="fa-IR"/>
        </w:rPr>
        <w:t>2010</w:t>
      </w:r>
      <w:r w:rsidRPr="00BA73EA">
        <w:rPr>
          <w:rFonts w:ascii="Times New Roman" w:eastAsia="Times New Roman" w:hAnsi="Times New Roman" w:cs="B Nazanin" w:hint="cs"/>
          <w:sz w:val="28"/>
          <w:szCs w:val="28"/>
          <w:rtl/>
          <w:lang w:bidi="fa-IR"/>
        </w:rPr>
        <w:t xml:space="preserve"> انجام شد. درنهایت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پس</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تحقق</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شروط</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مربوط</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اعمال صلاحیت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نسبت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جرم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تجاوز،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مجمع</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دولت‌های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طرف</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اساسنامۀ</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اعلام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کرد 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  از 17 ژوئیه 2018 قادر است نسبت به این جرم اعمال صلاحیت نماید(نژدی</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 xml:space="preserve">منش و زندی،1396: 209). </w:t>
      </w:r>
    </w:p>
    <w:p w:rsidR="00660224" w:rsidRPr="00BA73EA" w:rsidRDefault="00660224" w:rsidP="00660224">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تمایز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جرم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تجاوز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سایر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جرایم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تحت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صلاحیت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 مربوط</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ماهیت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جرم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امر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حتی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می‌تواند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اعمال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صلاحیت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نسبت 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جرم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تأثیرگذار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باشد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اساساً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اعمال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افراد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حقیقی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می‌پردازد،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جرم تجاوز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 « استفادۀ</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یک</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دولت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زور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علیه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حاکمیت،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تمامیت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ارضی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استقلال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سیاسی دولت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دیگر»  تعریف</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برخلاف</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سایر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جرایم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تحت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صلاحیت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فرد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نمی</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تواند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بدون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دخالت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دولت،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مرتکب</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جرم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تجاوز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شود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اقدام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دادستان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برای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شروع بررسی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مقدماتی 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خصوص</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جرم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تجاوز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برخلاف</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سایر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جرایم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نیاز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احراز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اولیۀ</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تجاوز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 سوی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شورای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امنیت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ملل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متحد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دارد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دادستان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می‌تواند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پس</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گذشت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یک مهلت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شش</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ماهه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بررسی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شورای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امنیت،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اجازۀ</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بخش</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مقدماتی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بررسی‌های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خود در مورد تجاوز ادعایی کند (دیوان بین</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 xml:space="preserve">المللی کیفری، ماده 15 مکرر، بند 6 و 8، ماده 27).  </w:t>
      </w:r>
    </w:p>
    <w:p w:rsidR="00660224" w:rsidRPr="00BA73EA" w:rsidRDefault="00660224" w:rsidP="00660224">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نارضایتی شورای امنیت نسبت به بررسی موضوع در دیوان با تعلیق یک ساله موضوع در دیوان که به تعداد نامحدود از سوی شورا قابل تمدید است، نمود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پیدا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کند</w:t>
      </w:r>
      <w:r w:rsidRPr="00BA73EA">
        <w:rPr>
          <w:rFonts w:ascii="Times New Roman" w:eastAsia="Times New Roman" w:hAnsi="Times New Roman" w:cs="B Nazanin"/>
          <w:sz w:val="28"/>
          <w:szCs w:val="28"/>
          <w:rtl/>
          <w:lang w:bidi="fa-IR"/>
        </w:rPr>
        <w:t>.</w:t>
      </w:r>
      <w:r w:rsidRPr="00BA73EA">
        <w:rPr>
          <w:rFonts w:ascii="Times New Roman" w:eastAsia="Times New Roman" w:hAnsi="Times New Roman" w:cs="B Nazanin" w:hint="cs"/>
          <w:sz w:val="28"/>
          <w:szCs w:val="28"/>
          <w:rtl/>
          <w:lang w:bidi="fa-IR"/>
        </w:rPr>
        <w:t xml:space="preserve"> (ماده 16 دیوان بین</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المللی کیفری). فارغ</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محدودیت‌های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ذکر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شرط</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سختگیرانه‌ای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خصوص اعمال صلاحیت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نسبت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جرم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تجاوز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 xml:space="preserve">ماده </w:t>
      </w:r>
      <w:r w:rsidRPr="00BA73EA">
        <w:rPr>
          <w:rFonts w:ascii="Times New Roman" w:eastAsia="Times New Roman" w:hAnsi="Times New Roman" w:cs="B Nazanin"/>
          <w:sz w:val="28"/>
          <w:szCs w:val="28"/>
          <w:rtl/>
          <w:lang w:bidi="fa-IR"/>
        </w:rPr>
        <w:t>15</w:t>
      </w:r>
      <w:r w:rsidRPr="00BA73EA">
        <w:rPr>
          <w:rFonts w:ascii="Times New Roman" w:eastAsia="Times New Roman" w:hAnsi="Times New Roman" w:cs="B Nazanin" w:hint="cs"/>
          <w:sz w:val="28"/>
          <w:szCs w:val="28"/>
          <w:rtl/>
          <w:lang w:bidi="fa-IR"/>
        </w:rPr>
        <w:t xml:space="preserve"> </w:t>
      </w:r>
      <w:r w:rsidRPr="00BA73EA">
        <w:rPr>
          <w:rFonts w:ascii="Times New Roman" w:eastAsia="Times New Roman" w:hAnsi="Times New Roman" w:cs="B Nazanin"/>
          <w:sz w:val="28"/>
          <w:szCs w:val="28"/>
          <w:lang w:bidi="fa-IR"/>
        </w:rPr>
        <w:t xml:space="preserve">) </w:t>
      </w:r>
      <w:r w:rsidRPr="00BA73EA">
        <w:rPr>
          <w:rFonts w:ascii="Times New Roman" w:eastAsia="Times New Roman" w:hAnsi="Times New Roman" w:cs="B Nazanin" w:hint="cs"/>
          <w:sz w:val="28"/>
          <w:szCs w:val="28"/>
          <w:rtl/>
          <w:lang w:bidi="fa-IR"/>
        </w:rPr>
        <w:t>مکرر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بند</w:t>
      </w:r>
      <w:r w:rsidRPr="00BA73EA">
        <w:rPr>
          <w:rFonts w:ascii="Times New Roman" w:eastAsia="Times New Roman" w:hAnsi="Times New Roman" w:cs="B Nazanin"/>
          <w:sz w:val="28"/>
          <w:szCs w:val="28"/>
          <w:rtl/>
          <w:lang w:bidi="fa-IR"/>
        </w:rPr>
        <w:t>5</w:t>
      </w:r>
      <w:r w:rsidRPr="00BA73EA">
        <w:rPr>
          <w:rFonts w:ascii="Times New Roman" w:eastAsia="Times New Roman" w:hAnsi="Times New Roman" w:cs="B Nazanin" w:hint="cs"/>
          <w:sz w:val="28"/>
          <w:szCs w:val="28"/>
          <w:rtl/>
          <w:lang w:bidi="fa-IR"/>
        </w:rPr>
        <w:t xml:space="preserve">) </w:t>
      </w:r>
      <w:r w:rsidRPr="00BA73EA">
        <w:rPr>
          <w:rFonts w:ascii="Times New Roman" w:eastAsia="Times New Roman" w:hAnsi="Times New Roman" w:cs="B Nazanin"/>
          <w:sz w:val="28"/>
          <w:szCs w:val="28"/>
          <w:lang w:bidi="fa-IR"/>
        </w:rPr>
        <w:t xml:space="preserve"> </w:t>
      </w:r>
      <w:r w:rsidRPr="00BA73EA">
        <w:rPr>
          <w:rFonts w:ascii="Times New Roman" w:eastAsia="Times New Roman" w:hAnsi="Times New Roman" w:cs="B Nazanin" w:hint="cs"/>
          <w:sz w:val="28"/>
          <w:szCs w:val="28"/>
          <w:rtl/>
          <w:lang w:bidi="fa-IR"/>
        </w:rPr>
        <w:lastRenderedPageBreak/>
        <w:t>اساسنامه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قید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است 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بطور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صریح</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امکان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رسیدگی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موضوع ترور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سپهبد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سلیمانی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قالب</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جرم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تجاوز منتفی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می‌کند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مطابق</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شرط،</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دولت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متبوع</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فرد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متهم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تجاوز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باید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طرف</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اساسنامۀ</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 باشد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 بتواند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نسبت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جرم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تجاوز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ارتکابی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سوی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تبعۀ</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آن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اعمال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صلاحیت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 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حالی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دولت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عراق</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ايالات متحده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طرف</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اساسنامۀ</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نیستند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بنابراین،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حتی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 صورت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پذیرش</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صلاحیت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موردی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نیز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نمی‌تواند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جرم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تجاوز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ارتکابی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 سوی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مقامات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ايالات متحدهیی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عراق</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رسیدگی کند(امینی و بذار،1399: 14).</w:t>
      </w:r>
    </w:p>
    <w:p w:rsidR="00BA73EA" w:rsidRPr="00BA73EA" w:rsidRDefault="00BA73EA" w:rsidP="006C32DC">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در ترور سپهبد قاسم سلیمانی، به دلیل ام</w:t>
      </w:r>
      <w:r w:rsidR="006C32DC">
        <w:rPr>
          <w:rFonts w:ascii="Times New Roman" w:eastAsia="Times New Roman" w:hAnsi="Times New Roman" w:cs="B Nazanin" w:hint="cs"/>
          <w:sz w:val="28"/>
          <w:szCs w:val="28"/>
          <w:rtl/>
          <w:lang w:bidi="fa-IR"/>
        </w:rPr>
        <w:t>تنا</w:t>
      </w:r>
      <w:r w:rsidRPr="00BA73EA">
        <w:rPr>
          <w:rFonts w:ascii="Times New Roman" w:eastAsia="Times New Roman" w:hAnsi="Times New Roman" w:cs="B Nazanin" w:hint="cs"/>
          <w:sz w:val="28"/>
          <w:szCs w:val="28"/>
          <w:rtl/>
          <w:lang w:bidi="fa-IR"/>
        </w:rPr>
        <w:t>ع دو دولت ایران و ايالات متحده از قبول صلاحیت اجباری دیوان بین</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المللی دادگستری، یا به</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طور کلی ارجاع اختلاف</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های دو دولت به آن باتوجه به اینکه هیچ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کدام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اعلامیه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یک</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جانبه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پذیرش</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صلاحیت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اجباری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صادر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ننموده‌اند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معاهده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خاصی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نیز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منشاء</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صلاحیت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باشد،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وجود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ندارد</w:t>
      </w:r>
      <w:r w:rsidRPr="00BA73EA">
        <w:rPr>
          <w:rFonts w:ascii="Tahoma" w:eastAsia="Times New Roman" w:hAnsi="Tahoma" w:cs="B Nazanin"/>
          <w:color w:val="5F5F5F"/>
          <w:sz w:val="28"/>
          <w:szCs w:val="28"/>
          <w:shd w:val="clear" w:color="auto" w:fill="FFFFFF"/>
          <w:lang w:bidi="fa-IR"/>
        </w:rPr>
        <w:t xml:space="preserve"> </w:t>
      </w:r>
      <w:r w:rsidRPr="00BA73EA">
        <w:rPr>
          <w:rFonts w:ascii="Times New Roman" w:eastAsia="Times New Roman" w:hAnsi="Times New Roman" w:cs="B Nazanin"/>
          <w:sz w:val="28"/>
          <w:szCs w:val="28"/>
          <w:lang w:bidi="fa-IR"/>
        </w:rPr>
        <w:t> </w:t>
      </w:r>
      <w:r w:rsidRPr="00BA73EA">
        <w:rPr>
          <w:rFonts w:ascii="Times New Roman" w:eastAsia="Times New Roman" w:hAnsi="Times New Roman" w:cs="B Nazanin"/>
          <w:sz w:val="28"/>
          <w:szCs w:val="28"/>
          <w:rtl/>
          <w:lang w:bidi="fa-IR"/>
        </w:rPr>
        <w:t>لذا، امکان ارجاع این پرونده به دیوان بین‌المللی دادگستری نیز منتفی است</w:t>
      </w:r>
      <w:r w:rsidRPr="00BA73EA">
        <w:rPr>
          <w:rFonts w:ascii="Times New Roman" w:eastAsia="Times New Roman" w:hAnsi="Times New Roman" w:cs="B Nazanin"/>
          <w:sz w:val="28"/>
          <w:szCs w:val="28"/>
          <w:lang w:bidi="fa-IR"/>
        </w:rPr>
        <w:t>.</w:t>
      </w:r>
      <w:r w:rsidRPr="00BA73EA">
        <w:rPr>
          <w:rFonts w:ascii="Times New Roman" w:eastAsia="Times New Roman" w:hAnsi="Times New Roman" w:cs="B Nazanin" w:hint="cs"/>
          <w:sz w:val="28"/>
          <w:szCs w:val="28"/>
          <w:rtl/>
          <w:lang w:bidi="fa-IR"/>
        </w:rPr>
        <w:t xml:space="preserve"> باتوجه به این امر، چگونه می</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توان مصونیت برای ترور سپهبد سلیمانی در دعاوی کیفری و مدنی مطرح کرد؟ باتوجه به اینکه روابط</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دوجانبۀ</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میان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دولت‌های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ایران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ايالات متحده طبق عهدنامۀ</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مودت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میان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دولت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مربوط</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 xml:space="preserve">به سال </w:t>
      </w:r>
      <w:r w:rsidRPr="00BA73EA">
        <w:rPr>
          <w:rFonts w:ascii="Times New Roman" w:eastAsia="Times New Roman" w:hAnsi="Times New Roman" w:cs="B Nazanin"/>
          <w:sz w:val="28"/>
          <w:szCs w:val="28"/>
          <w:rtl/>
          <w:lang w:bidi="fa-IR"/>
        </w:rPr>
        <w:t>1955</w:t>
      </w:r>
      <w:r w:rsidRPr="00BA73EA">
        <w:rPr>
          <w:rFonts w:ascii="Times New Roman" w:eastAsia="Times New Roman" w:hAnsi="Times New Roman" w:cs="B Nazanin" w:hint="cs"/>
          <w:sz w:val="28"/>
          <w:szCs w:val="28"/>
          <w:rtl/>
          <w:lang w:bidi="fa-IR"/>
        </w:rPr>
        <w:t xml:space="preserve"> ارجاع</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اختلاف</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 دیوان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بین‌المللی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دادگستری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پذیرفته است، که آن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هم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پس</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صدور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دستور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موقت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سوم اکتبر 2019 دیوان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 قضیه «  نقض</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های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ادعایی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عهدنامۀ</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مودت»،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ايالات متحده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آن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خارج</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توجه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 صلاحیت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اجباری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بوسیلۀ</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کشور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مورد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پذیرش</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قرار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نگرفته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ثبت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دادخواست 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سوی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ایران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امید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پذیرش</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صلاحیت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سوی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ايالات متحده</w:t>
      </w:r>
      <w:r w:rsidRPr="00BA73EA">
        <w:rPr>
          <w:rFonts w:ascii="Times New Roman" w:eastAsia="Times New Roman" w:hAnsi="Times New Roman" w:cs="B Nazanin"/>
          <w:sz w:val="28"/>
          <w:szCs w:val="28"/>
          <w:lang w:bidi="fa-IR"/>
        </w:rPr>
        <w:t xml:space="preserve"> </w:t>
      </w:r>
      <w:r w:rsidRPr="00BA73EA">
        <w:rPr>
          <w:rFonts w:ascii="Times New Roman" w:eastAsia="Times New Roman" w:hAnsi="Times New Roman" w:cs="B Nazanin" w:hint="cs"/>
          <w:sz w:val="28"/>
          <w:szCs w:val="28"/>
          <w:rtl/>
          <w:lang w:bidi="fa-IR"/>
        </w:rPr>
        <w:t>نیز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احتمال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زیاد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موفقیت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آمیز نخواهد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بود،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تنها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گزینۀ</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مراجعه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یافتن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یک</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کنوانسیون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مرتبط</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موضوع</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 شرط</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ارجاع</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خصوص</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اختلاف‌های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میان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طرف</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های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خود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پذیرفته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باشد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دولت‌های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مرتبط</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موضوع</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نیز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عضو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 xml:space="preserve">آن باشند. </w:t>
      </w: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کنوانسیون نیویورک (1973) با موضوعیت پیشگیری و مجازات جرائم علیه اشخاص مورد حمایت بین</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المللی بعنوان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یکی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کنوانسیون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های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فراگیر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بین‌المللی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قضیه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ترور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سپهبد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سلیمانی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قابل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توجه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است</w:t>
      </w:r>
      <w:r w:rsidRPr="00BA73EA">
        <w:rPr>
          <w:rFonts w:ascii="Times New Roman" w:eastAsia="Times New Roman" w:hAnsi="Times New Roman" w:cs="B Nazanin"/>
          <w:sz w:val="28"/>
          <w:szCs w:val="28"/>
          <w:rtl/>
          <w:lang w:bidi="fa-IR"/>
        </w:rPr>
        <w:t>.</w:t>
      </w:r>
      <w:r w:rsidRPr="00BA73EA">
        <w:rPr>
          <w:rFonts w:ascii="Times New Roman" w:eastAsia="Times New Roman" w:hAnsi="Times New Roman" w:cs="B Nazanin" w:hint="cs"/>
          <w:sz w:val="28"/>
          <w:szCs w:val="28"/>
          <w:rtl/>
          <w:lang w:bidi="fa-IR"/>
        </w:rPr>
        <w:t xml:space="preserve"> هر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دولت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مرتبط</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قضیه یعنی کشورهای ايالات متحده، ایران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عراق</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عضو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کنوانسیون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هستند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طبق</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کنوانسیون،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هنگامی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یک جرم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علیه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کارمند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نمایندۀ</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یک</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دولت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یک</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مکان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رسمی،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محل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اقامت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شخصی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یا 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وسیلۀ</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نقلیه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اش</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ارتکاب</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یابد،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طبق</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حقوق</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بین‌الملل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محق</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برخورداری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 حمایت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ویژه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مقابل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هرگونه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حمله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 xml:space="preserve">آزادی و شأن او خواهد بود. </w:t>
      </w:r>
    </w:p>
    <w:p w:rsidR="00BA73EA" w:rsidRPr="00BA73EA" w:rsidRDefault="00BA73EA" w:rsidP="006C32DC">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کنوانسیون عموماً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ویژگی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قربانی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شخص</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مورد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حمایت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بین‌المللی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تمرکز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دارد(بارکر، 2011: 120) و 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ماهیت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مرتکب</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جرم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نمی‌پردازد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درواقع،</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صرف</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ارتکاب</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عمدی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جرایم 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اعمال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پیش‌بینی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کنوانسیون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ازجمله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قتل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آدم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ربایی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نسبت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افراد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مورد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حمایت بین‌المللی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تعهدات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مندرج</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کنوانسیون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نقض</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خواهد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اظهار</w:t>
      </w:r>
      <w:r w:rsidR="006C32DC">
        <w:rPr>
          <w:rFonts w:ascii="Times New Roman" w:eastAsia="Times New Roman" w:hAnsi="Times New Roman" w:cs="B Nazanin" w:hint="cs"/>
          <w:sz w:val="28"/>
          <w:szCs w:val="28"/>
          <w:rtl/>
          <w:lang w:bidi="fa-IR"/>
        </w:rPr>
        <w:t xml:space="preserve"> </w:t>
      </w:r>
      <w:r w:rsidRPr="00BA73EA">
        <w:rPr>
          <w:rFonts w:ascii="Times New Roman" w:eastAsia="Times New Roman" w:hAnsi="Times New Roman" w:cs="B Nazanin" w:hint="cs"/>
          <w:sz w:val="28"/>
          <w:szCs w:val="28"/>
          <w:rtl/>
          <w:lang w:bidi="fa-IR"/>
        </w:rPr>
        <w:t>نظر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مقامات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ايالات متحده جای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هیچ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گونه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شک</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شبهه‌ای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خصوص</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عمدی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بودن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قتل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سپهبد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سلیمانی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باقی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نمی</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گذارد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تنها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مسئله‌ای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محل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بحث</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آیا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سپهبد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سلیمانی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بعنوان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یک فرد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مورد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حمایت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بین‌المللی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مشمول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حمایت‌های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ویژۀ کنوانسیون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قرار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می‌گیرد یا خیر؟(امینی و بذار،1399: 15).</w:t>
      </w:r>
    </w:p>
    <w:p w:rsidR="00FE6CD7" w:rsidRDefault="00BA73EA" w:rsidP="00BA73EA">
      <w:pPr>
        <w:bidi/>
        <w:spacing w:after="0" w:line="240" w:lineRule="auto"/>
        <w:jc w:val="both"/>
        <w:rPr>
          <w:rFonts w:ascii="Times New Roman" w:eastAsia="Times New Roman" w:hAnsi="Times New Roman" w:cs="B Nazanin" w:hint="cs"/>
          <w:sz w:val="28"/>
          <w:szCs w:val="28"/>
          <w:rtl/>
          <w:lang w:bidi="fa-IR"/>
        </w:rPr>
      </w:pPr>
      <w:r w:rsidRPr="00BA73EA">
        <w:rPr>
          <w:rFonts w:ascii="Times New Roman" w:eastAsia="Times New Roman" w:hAnsi="Times New Roman" w:cs="B Nazanin" w:hint="cs"/>
          <w:sz w:val="28"/>
          <w:szCs w:val="28"/>
          <w:rtl/>
          <w:lang w:bidi="fa-IR"/>
        </w:rPr>
        <w:t>مادۀ</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نخست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کنوانسیون،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تعریف</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موسعی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افراد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مورد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حمایت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ارائه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داده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است بطوری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علاوه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رئیس</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دولت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وزیر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امور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خارجه،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هر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نماینده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کارمند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دولت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نیز مورد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تصریح</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قرار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داده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بنابراین،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ذکر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 xml:space="preserve">عبارت « نمایندگان </w:t>
      </w:r>
      <w:r w:rsidRPr="00BA73EA">
        <w:rPr>
          <w:rFonts w:ascii="Times New Roman" w:eastAsia="Times New Roman" w:hAnsi="Times New Roman" w:cs="B Nazanin" w:hint="cs"/>
          <w:sz w:val="28"/>
          <w:szCs w:val="28"/>
          <w:rtl/>
          <w:lang w:bidi="fa-IR"/>
        </w:rPr>
        <w:lastRenderedPageBreak/>
        <w:t>دیپلماتیک» 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عنوان کنوانسیون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همان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طور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نوع</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بیان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آن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مشخص</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مقام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تمثیل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آورده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 تنظیم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کنندگان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کنوانسیون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هیچ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وجه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قصد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نداشتند تا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طور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انحصاری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دیپلمات‌ها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یا مقامات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عالی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رتبۀ</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دولتی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مورد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توجه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قرار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دهند. درحقیقت،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حمایت‌های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مورد نظر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این کنوانسیون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فراتر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 حمایت‌ها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مصونیت‌های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پیش‌بینی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سایر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موارد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ازجمله  کنوانسیون روابط</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دیپلماتیک (1961) 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کنوانسیون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روابط</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کنسولی (1963) است 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 دیپلمات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ها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کنسول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های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یک</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دولت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تعلق</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گیرد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گسترۀ</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مفهوم « افراد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مورد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حمایت بین‌المللی» 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حمایت‌های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مرتبط</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با آن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ها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باید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بسیار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وسیع</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اعطاء</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حمایت‌هایی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 نظر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گرفت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پیش</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آن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برای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برخی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افراد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حقوق</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بین‌الملل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نظر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گرفته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بود</w:t>
      </w:r>
      <w:r w:rsidR="00FE6CD7">
        <w:rPr>
          <w:rFonts w:ascii="Times New Roman" w:eastAsia="Times New Roman" w:hAnsi="Times New Roman" w:cs="B Nazanin" w:hint="cs"/>
          <w:sz w:val="28"/>
          <w:szCs w:val="28"/>
          <w:rtl/>
          <w:lang w:bidi="fa-IR"/>
        </w:rPr>
        <w:t>.</w:t>
      </w:r>
      <w:r w:rsidRPr="00BA73EA">
        <w:rPr>
          <w:rFonts w:ascii="Times New Roman" w:eastAsia="Times New Roman" w:hAnsi="Times New Roman" w:cs="B Nazanin" w:hint="cs"/>
          <w:sz w:val="28"/>
          <w:szCs w:val="28"/>
          <w:rtl/>
          <w:lang w:bidi="fa-IR"/>
        </w:rPr>
        <w:t xml:space="preserve"> کنوانسیون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نیز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امتناع</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اشاره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گروهی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خاص</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متن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خود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تکرار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عبارت « افراد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مورد حمایت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بین‌المللی» 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نتیجه‌گیری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مورد تأیید قرار می</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دهد. رویه دولت‌ها نیز این نتیجه‌گیری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تأیید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می‌کند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برای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مثال،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دادگاه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استرالیا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قضیه‌ای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ازقضا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یک</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کارمند کنسولگری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ایران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مورد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حمله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قرار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گرفته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بود،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موضوع</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شامل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قانون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جرایم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علیه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 xml:space="preserve">افراد </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 لحاظ بین‌المللی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مورد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حمایت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استرالیا (1976) 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کنوانسیون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نیویورک</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حقوق داخلی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استرالیا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وارد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کرده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قلمداد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 xml:space="preserve">نمود (دنیادیده، 1993). </w:t>
      </w:r>
    </w:p>
    <w:p w:rsidR="00BA73EA" w:rsidRPr="00BA73EA" w:rsidRDefault="00BA73EA" w:rsidP="00FE6CD7">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شرح کمیسیون حقوق بین</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الملل برماده 1 (ب) کنوانسیون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توصیف</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افراد مورد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حمایت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بین‌المللی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می‌پردازد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نیز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می‌تواند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تقویت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استدلال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کمک</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نماید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بر اساس بند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شش</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شرح</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کمیسیون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مقرره،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تلقی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کارمند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یک</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دولت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بعنوان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فرد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مورد حمایت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بین‌المللی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منوط</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آن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زمان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مکانی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جرم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علیه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ارتکاب</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می</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یابد،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برای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بواسطۀ</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انجام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کارکردهای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رسمی‌اش</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محق</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برخورداری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حمایت‌های ویژه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باشد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برای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مثال،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یک</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کارمند دیپلماتیک</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تعطیلات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کشوری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بجز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کشور میزبان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کشور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پذیرنده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بسر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برد. به طور کلی، محق</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 برخورداری از حمایت ویژه نمی</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باشد.  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سپهبد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سلیمانی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هنگامی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00FE6CD7">
        <w:rPr>
          <w:rFonts w:ascii="Times New Roman" w:eastAsia="Times New Roman" w:hAnsi="Times New Roman" w:cs="B Nazanin" w:hint="cs"/>
          <w:sz w:val="28"/>
          <w:szCs w:val="28"/>
          <w:rtl/>
          <w:lang w:bidi="fa-IR"/>
        </w:rPr>
        <w:t>شهادت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رسید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حال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انجام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یک</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وظیفۀ</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رسمی بوده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تردیدی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نیست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واقعیت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حامل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پیغامی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 طرف</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دولت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ایران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دولت عربستان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بوده،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مورد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تأیید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نخست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وزیر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عراق</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نیز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قرار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گرفته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همچنین،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شرح کمیسیون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لزوم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پذیرش</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صلاحیت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شخصی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گسترده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حوادث</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تروریستی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تأکید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شده است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کمیسیون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تصریح</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می‌کند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دولت‌ها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بهنگام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تصویب</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قوانین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داخلی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برای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ترتیب</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اثر دادن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این کنوانسیون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مناسب</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گسترۀ</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وسیعی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صلاحیت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شخصی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برای اعطاء</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حمایت‌های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ویژه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 مقامات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خارجی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مقابل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فعالیت</w:t>
      </w:r>
      <w:r w:rsidRPr="00BA73EA">
        <w:rPr>
          <w:rFonts w:ascii="Times New Roman" w:eastAsia="Times New Roman" w:hAnsi="Times New Roman" w:cs="B Nazanin" w:hint="eastAsia"/>
          <w:sz w:val="28"/>
          <w:szCs w:val="28"/>
          <w:rtl/>
          <w:lang w:bidi="fa-IR"/>
        </w:rPr>
        <w:t>‌</w:t>
      </w:r>
      <w:r w:rsidRPr="00BA73EA">
        <w:rPr>
          <w:rFonts w:ascii="Times New Roman" w:eastAsia="Times New Roman" w:hAnsi="Times New Roman" w:cs="B Nazanin" w:hint="cs"/>
          <w:sz w:val="28"/>
          <w:szCs w:val="28"/>
          <w:rtl/>
          <w:lang w:bidi="fa-IR"/>
        </w:rPr>
        <w:t>های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تروریستی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ضروری است، درنظر بگیرند ( کنوانسیون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پیشگیری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مجازات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جنایات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علیه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افراد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تحت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حمایت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بین‌المللی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جمله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نمایندگان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دیپلماتیک</w:t>
      </w:r>
      <w:r w:rsidRPr="00BA73EA">
        <w:rPr>
          <w:rFonts w:ascii="Times New Roman" w:eastAsia="Times New Roman" w:hAnsi="Times New Roman" w:cs="B Nazanin"/>
          <w:sz w:val="28"/>
          <w:szCs w:val="28"/>
          <w:rtl/>
          <w:lang w:bidi="fa-IR"/>
        </w:rPr>
        <w:t xml:space="preserve"> 1973، </w:t>
      </w:r>
      <w:r w:rsidRPr="00BA73EA">
        <w:rPr>
          <w:rFonts w:ascii="Times New Roman" w:eastAsia="Times New Roman" w:hAnsi="Times New Roman" w:cs="B Nazanin" w:hint="cs"/>
          <w:sz w:val="28"/>
          <w:szCs w:val="28"/>
          <w:rtl/>
          <w:lang w:bidi="fa-IR"/>
        </w:rPr>
        <w:t>تفسیر</w:t>
      </w:r>
      <w:r w:rsidRPr="00BA73EA">
        <w:rPr>
          <w:rFonts w:ascii="Times New Roman" w:eastAsia="Times New Roman" w:hAnsi="Times New Roman" w:cs="B Nazanin"/>
          <w:sz w:val="28"/>
          <w:szCs w:val="28"/>
          <w:rtl/>
          <w:lang w:bidi="fa-IR"/>
        </w:rPr>
        <w:t xml:space="preserve"> 9 </w:t>
      </w:r>
      <w:r w:rsidRPr="00BA73EA">
        <w:rPr>
          <w:rFonts w:ascii="Times New Roman" w:eastAsia="Times New Roman" w:hAnsi="Times New Roman" w:cs="B Nazanin" w:hint="cs"/>
          <w:sz w:val="28"/>
          <w:szCs w:val="28"/>
          <w:rtl/>
          <w:lang w:bidi="fa-IR"/>
        </w:rPr>
        <w:t>ماده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w:t>
      </w:r>
    </w:p>
    <w:p w:rsidR="00BA73EA" w:rsidRPr="00BA73EA" w:rsidRDefault="00BA73EA" w:rsidP="00FE6CD7">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علاوه براین،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دولت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ايالات متحده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بعنوان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مرتکب</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ترور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سپهبد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سلیمانی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نمی‌تواند با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ارایۀ</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تفسیر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مضیقی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عبارت « افراد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مورد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حمایت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بین‌المللی»،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مشمول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اعطاء حمایت‌های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ویژه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قلمداد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نکند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درنتیجه،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خود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مسئولیت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قبال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نقض</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تعهدات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ناشی 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 xml:space="preserve">کنوانسیون </w:t>
      </w:r>
      <w:r w:rsidRPr="00BA73EA">
        <w:rPr>
          <w:rFonts w:ascii="Times New Roman" w:eastAsia="Times New Roman" w:hAnsi="Times New Roman" w:cs="B Nazanin"/>
          <w:sz w:val="28"/>
          <w:szCs w:val="28"/>
          <w:rtl/>
          <w:lang w:bidi="fa-IR"/>
        </w:rPr>
        <w:t>197</w:t>
      </w:r>
      <w:r w:rsidRPr="00BA73EA">
        <w:rPr>
          <w:rFonts w:ascii="Times New Roman" w:eastAsia="Times New Roman" w:hAnsi="Times New Roman" w:cs="B Nazanin" w:hint="cs"/>
          <w:sz w:val="28"/>
          <w:szCs w:val="28"/>
          <w:rtl/>
          <w:lang w:bidi="fa-IR"/>
        </w:rPr>
        <w:t>3 نیویورک</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برهاند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چرا 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حقوق</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داخلی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ايالات متحده،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تفسیر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موسعی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 عبارت « افراد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مورد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حمایت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بین‌المللی» مورد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پذیرش</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قرار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گرفته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قانون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ايالات متحده ضمن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ذکر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برخی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مصادیق</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برای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افراد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مورد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حمایت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بین‌المللی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تأکید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محدود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نبودن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این عبارت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افراد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تصریح</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می‌کند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اکثر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مقامات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خارجی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محق</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برخورداری از حمایت به عنوان افراد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مورد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حمایت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بین‌المللی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هستند</w:t>
      </w:r>
      <w:r w:rsidR="006F20ED">
        <w:rPr>
          <w:rFonts w:ascii="Times New Roman" w:eastAsia="Times New Roman" w:hAnsi="Times New Roman" w:cs="B Nazanin" w:hint="cs"/>
          <w:sz w:val="28"/>
          <w:szCs w:val="28"/>
          <w:rtl/>
          <w:lang w:bidi="fa-IR"/>
        </w:rPr>
        <w:t>.</w:t>
      </w:r>
      <w:r w:rsidRPr="00BA73EA">
        <w:rPr>
          <w:rFonts w:ascii="Times New Roman" w:eastAsia="Times New Roman" w:hAnsi="Times New Roman" w:cs="B Nazanin" w:hint="cs"/>
          <w:sz w:val="28"/>
          <w:szCs w:val="28"/>
          <w:rtl/>
          <w:lang w:bidi="fa-IR"/>
        </w:rPr>
        <w:t xml:space="preserve"> باید گفت در نظام حقوق ايالات متحده، حمایت از اشخاص مورد حمایت بین</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 xml:space="preserve">المللی مشمول صلاحیت کیفری فراسرزمینی </w:t>
      </w:r>
      <w:r w:rsidRPr="00BA73EA">
        <w:rPr>
          <w:rFonts w:ascii="Times New Roman" w:eastAsia="Times New Roman" w:hAnsi="Times New Roman" w:cs="B Nazanin" w:hint="cs"/>
          <w:sz w:val="28"/>
          <w:szCs w:val="28"/>
          <w:rtl/>
          <w:lang w:bidi="fa-IR"/>
        </w:rPr>
        <w:lastRenderedPageBreak/>
        <w:t>دادگاه‌های ايالات متحده است و در قبال جرایمی که علیه این افراد در هر کجای جهان ارتکاب یافته، دادگاه‌های این کشور صلاحیت رسیدگی را دارند (به نقل از امینی و بذار،1399: 17). براین اساس کشور ايالات متحده ماخوذ به تفسیری است که در حقوق داخلی خود از افراد مورد حمایت بین</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المللی ارائه داده است.</w:t>
      </w: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یک ساز و کار حل و فصل سه مرحله</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ای توسط ماده 13 کنوانسیون نیویورک در خصوص حل و فصل اختلافات ناشی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تفسیر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اجراء</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کنوانسیون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پیش‌بینی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کرده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 مراحل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آن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طول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یکدیگر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قرار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دارند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طبق 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مقرره،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هرگونه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اختلاف</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میان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طرف‌های کنوانسیون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خصوص</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اجراء</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تفسیر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آن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طریق</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مذاکره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فصل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می‌شود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غیر 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صورت،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درخواست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یکی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آن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ها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داوری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ارجاع</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می‌شود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طرف</w:t>
      </w:r>
      <w:r w:rsidRPr="00BA73EA">
        <w:rPr>
          <w:rFonts w:ascii="Times New Roman" w:eastAsia="Times New Roman" w:hAnsi="Times New Roman" w:cs="B Nazanin" w:hint="eastAsia"/>
          <w:sz w:val="28"/>
          <w:szCs w:val="28"/>
          <w:rtl/>
          <w:lang w:bidi="fa-IR"/>
        </w:rPr>
        <w:t>‌</w:t>
      </w:r>
      <w:r w:rsidRPr="00BA73EA">
        <w:rPr>
          <w:rFonts w:ascii="Times New Roman" w:eastAsia="Times New Roman" w:hAnsi="Times New Roman" w:cs="B Nazanin" w:hint="cs"/>
          <w:sz w:val="28"/>
          <w:szCs w:val="28"/>
          <w:rtl/>
          <w:lang w:bidi="fa-IR"/>
        </w:rPr>
        <w:t>های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اختلاف</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نتوانند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شش</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ماه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پس</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درخواست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ارجاع</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اختلاف</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داوری،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روی ساختار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داوری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توافق</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برسند،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هر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یک</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آنان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می‌تواند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اختلاف</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 xml:space="preserve">بین‌المللی دادگستری ارجاع دهند. </w:t>
      </w:r>
    </w:p>
    <w:p w:rsidR="00BA73EA" w:rsidRPr="00BA73EA" w:rsidRDefault="00BA73EA" w:rsidP="00AE6EED">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نخستین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پرسشی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خصوص</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سازوکار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مطرح</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می‌شود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این است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آیا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مرحلۀ</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مذاکره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برخالف</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مرحلۀ</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سازوکار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هیچ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محدودیت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زمانی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ندارد، می</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تواند تا مدت</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ها به طول بینجامد و عملاً توسل به دیوان بین</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المللی دادگستری را غیرممکن کند؟ دراین که فرایند مذاکره باید طی گردد تردیدی وجود ندارد و نمی‌توان اظهارنظر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خصوص</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تعهد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مذاکره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قضیه « نقض</w:t>
      </w:r>
      <w:r w:rsidR="00AE6EED">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های</w:t>
      </w:r>
      <w:r w:rsidRPr="00BA73EA">
        <w:rPr>
          <w:rFonts w:ascii="Times New Roman" w:eastAsia="Times New Roman" w:hAnsi="Times New Roman" w:cs="B Nazanin"/>
          <w:sz w:val="28"/>
          <w:szCs w:val="28"/>
          <w:rtl/>
          <w:lang w:bidi="fa-IR"/>
        </w:rPr>
        <w:t xml:space="preserve"> </w:t>
      </w:r>
      <w:r w:rsidR="00AE6EED">
        <w:rPr>
          <w:rFonts w:ascii="Times New Roman" w:eastAsia="Times New Roman" w:hAnsi="Times New Roman" w:cs="B Nazanin" w:hint="cs"/>
          <w:sz w:val="28"/>
          <w:szCs w:val="28"/>
          <w:rtl/>
          <w:lang w:bidi="fa-IR"/>
        </w:rPr>
        <w:t>«اد</w:t>
      </w:r>
      <w:r w:rsidRPr="00BA73EA">
        <w:rPr>
          <w:rFonts w:ascii="Times New Roman" w:eastAsia="Times New Roman" w:hAnsi="Times New Roman" w:cs="B Nazanin" w:hint="cs"/>
          <w:sz w:val="28"/>
          <w:szCs w:val="28"/>
          <w:rtl/>
          <w:lang w:bidi="fa-IR"/>
        </w:rPr>
        <w:t>عایی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عهدنامۀ</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مودت»  را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ملاک</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قرار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داد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رسیدگی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 درخواست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صدور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دستور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موقت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 قضیه نقض‌های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ادعایی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عهدنامۀ</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مودت»  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ازقضا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دولت‌های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ایران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ايالات متحده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نزد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 حاضر بودند، خوانده (ايالات متحده) مدعی عدم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رعایت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پیش شرط</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توسل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مذاکره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قبل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 مراجعه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بود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نتیجه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گیری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نهایی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خود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اعلام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توسل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 مذاکره، پیش شرط</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مراجعه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نیست،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ادعای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ايالات متحده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نمی‌پذیرد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بیان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می‌کند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پاراگراف دوم از ماده 21 عهدنامه، 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مانند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مقررات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مشابه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سایر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معاهدات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نوعی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تعهد حقوقی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مذاکره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پیش</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مراجعه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 پیش‌بینی می</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کنند، عبارت</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بندی نشده است(امینی و بذار،1399: 18).</w:t>
      </w: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دیوان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بین</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المللی دادگستری تصریح</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می‌کند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عهدنامه،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شرط</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مراجعه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طرق</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دیپلماتیک</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قبل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رجوع 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خصیصۀ</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توصیفی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دارد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همین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معلوم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شود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اختلاف</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مطروح</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بطور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رضایت بخشی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طریق</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دیپلماسی حل و فصل نشده،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برای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صلاحیت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کافی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 الزامی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بررسی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مسئله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ندارد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آیا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مذاکراتی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بطور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رسمی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انجام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 عدم حل و فصل دیپلماتیک</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اختلاف</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ناشی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رفتار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کدام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یک</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طرف‌های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اختلاف</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بوده است( گزارش دیوان بین</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المللی دادگستری،2018، پاراگراف 50).</w:t>
      </w:r>
    </w:p>
    <w:p w:rsidR="00BA73EA" w:rsidRPr="00BA73EA" w:rsidRDefault="00BA73EA" w:rsidP="007B5781">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در قضیه ترور، با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توجه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قطع</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روابط میان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دولت‌های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ایران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ايالات متحده،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مذاکره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سختی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قابل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تصور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اما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بنظر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می‌رسد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 بتوان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اجازۀ</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مذاکرۀ</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موردی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طرف</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ايالات متحده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مانند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آن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چه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قضیه «سرنگونی ایرباس</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مسافربری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ایران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بوسیلۀ</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ايالات متحده » اتفاق</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افتاد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را کسب</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کرد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صرف پیشنهاد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مذاکره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سوی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ایران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حتی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نظر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مخالف</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طرف</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ايالات متحده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نیز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مانعی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طی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شدن پیش شرط مذاکره در ماده 13 مورد اشاره قرار گرفته است، نخواهد شد.  دراین صورت مرحله نخست ساز و کار طی شده قلمداد می</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گردد.</w:t>
      </w:r>
      <w:r w:rsidR="007B5781">
        <w:rPr>
          <w:rFonts w:ascii="Times New Roman" w:eastAsia="Times New Roman" w:hAnsi="Times New Roman" w:cs="B Nazanin" w:hint="cs"/>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اقدام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مقامات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نیروهای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نظامی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ايالات متحده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ترور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سپهبد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سلیمانی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دولت ايالات متحده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منتسب</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می‌شود،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تردیدی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نیست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lastRenderedPageBreak/>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قضیه،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رفتار مرتکبان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اُرگان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دولت قلمداد می</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شود، رفتار دولت به شمار می</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رود (دیوان بین</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المللی دادگستری،2001، ماده 4).</w:t>
      </w:r>
    </w:p>
    <w:p w:rsidR="00BA73EA" w:rsidRPr="00BA73EA" w:rsidRDefault="00BA73EA" w:rsidP="007B5781">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حال امکان دارد این ایراد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مطرح</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گردد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بین‌المللی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دادگستری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یک</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دادگاه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ماهیتاً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حقوقی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توجه 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ماهیت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کیفری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اقدام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ايالات متحده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بعنوان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یک</w:t>
      </w:r>
      <w:r w:rsidRPr="00BA73EA">
        <w:rPr>
          <w:rFonts w:ascii="Times New Roman" w:eastAsia="Times New Roman" w:hAnsi="Times New Roman" w:cs="B Nazanin"/>
          <w:sz w:val="28"/>
          <w:szCs w:val="28"/>
          <w:rtl/>
          <w:lang w:bidi="fa-IR"/>
        </w:rPr>
        <w:t xml:space="preserve"> </w:t>
      </w:r>
      <w:r w:rsidR="007B5781">
        <w:rPr>
          <w:rFonts w:ascii="Times New Roman" w:eastAsia="Times New Roman" w:hAnsi="Times New Roman" w:cs="B Nazanin" w:hint="cs"/>
          <w:sz w:val="28"/>
          <w:szCs w:val="28"/>
          <w:rtl/>
          <w:lang w:bidi="fa-IR"/>
        </w:rPr>
        <w:t>ترور</w:t>
      </w:r>
      <w:r w:rsidRPr="00BA73EA">
        <w:rPr>
          <w:rFonts w:ascii="Times New Roman" w:eastAsia="Times New Roman" w:hAnsi="Times New Roman" w:cs="B Nazanin" w:hint="cs"/>
          <w:sz w:val="28"/>
          <w:szCs w:val="28"/>
          <w:rtl/>
          <w:lang w:bidi="fa-IR"/>
        </w:rPr>
        <w:t>،</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نمی‌تواند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مسئولیت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ناشی از جرایم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ارتکابی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یک</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دولت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رسیدگی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پاسخ</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باید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گفت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می‌تواند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 مسئولیت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بین‌المللی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دولت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قبال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ارتکاب</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جرم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بپردازد.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قبلاً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دعوای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مرتبط</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جرم « ژِنوس</w:t>
      </w:r>
      <w:r w:rsidR="007B5781">
        <w:rPr>
          <w:rFonts w:ascii="Times New Roman" w:eastAsia="Times New Roman" w:hAnsi="Times New Roman" w:cs="B Nazanin" w:hint="cs"/>
          <w:sz w:val="28"/>
          <w:szCs w:val="28"/>
          <w:rtl/>
          <w:lang w:bidi="fa-IR"/>
        </w:rPr>
        <w:t>ا</w:t>
      </w:r>
      <w:r w:rsidRPr="00BA73EA">
        <w:rPr>
          <w:rFonts w:ascii="Times New Roman" w:eastAsia="Times New Roman" w:hAnsi="Times New Roman" w:cs="B Nazanin" w:hint="cs"/>
          <w:sz w:val="28"/>
          <w:szCs w:val="28"/>
          <w:rtl/>
          <w:lang w:bidi="fa-IR"/>
        </w:rPr>
        <w:t>ید» 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سوی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دولت‌های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بوسنی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هرزگوین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کرواسی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علیه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صربستان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مطرح</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شده بود،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امر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اقدام نموده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بود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حتی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حال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حاضر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نیز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حال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رسیدگی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جرایم ارتکابی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سوی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دولت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میانمار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علیه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مسلمانان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روهینگیا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جرم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ژِنوسید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دعوای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گامبیا علیه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میانمار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رویۀ</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قضایی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خود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حتی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هم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فراتر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رفته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قضیه بوسنی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هرزگوین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علیه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صربستان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پاسخ</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 ایراد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خوانده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مبنی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محاکمه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شدن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مقامات صرب</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کیفری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بین‌المللی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برای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یوگسلاوی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سابق</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قبال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جرایمی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هم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اکنون نزد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بین‌المللی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دادگستری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مطرح</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است. ژِنوسید بیان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می‌کند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دوگانگی مسئولیت همچنان یک ویژگی ثابت حقوق بین</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الملل می</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باشد که در ماده  4 تا 25 اساسنامه دیوان کیفری بین</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المللی و ماده 54 طرح مسئولیت بین</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المللی دولت‌ها مورد تصریح قرار گرفته است و یک دولت مرتکب عمل متخلفانه بین</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المللی حتی با تعقیب و مجازات مقامات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خود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مرتکب</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آن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عمل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شده‌اند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نیز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مسئولیت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بین‌المللی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ناشی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آن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عمل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رها نخواهد شد (گزارش دیوان بین‌الملل دادگستری،2007).</w:t>
      </w:r>
    </w:p>
    <w:p w:rsidR="00BA73EA" w:rsidRDefault="00BA73EA" w:rsidP="007B5781">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تعهد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دیگری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کنوانسیون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نیویورک</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برای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دولت‌های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عضو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مورد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توجه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قرار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گرفته است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 xml:space="preserve">ماده </w:t>
      </w:r>
      <w:r w:rsidRPr="00BA73EA">
        <w:rPr>
          <w:rFonts w:ascii="Times New Roman" w:eastAsia="Times New Roman" w:hAnsi="Times New Roman" w:cs="B Nazanin"/>
          <w:sz w:val="28"/>
          <w:szCs w:val="28"/>
          <w:rtl/>
          <w:lang w:bidi="fa-IR"/>
        </w:rPr>
        <w:t>7</w:t>
      </w:r>
      <w:r w:rsidRPr="00BA73EA">
        <w:rPr>
          <w:rFonts w:ascii="Times New Roman" w:eastAsia="Times New Roman" w:hAnsi="Times New Roman" w:cs="B Nazanin" w:hint="cs"/>
          <w:sz w:val="28"/>
          <w:szCs w:val="28"/>
          <w:rtl/>
          <w:lang w:bidi="fa-IR"/>
        </w:rPr>
        <w:t>)،</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تعهد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آن</w:t>
      </w:r>
      <w:r w:rsidR="007B5781">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ها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محاکمۀ</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هر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یک</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اتباعشان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مرتکب</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جرایم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اعمال مندرج</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کنوانسیون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نسبت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افراد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مورد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حمایت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بین‌المللی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می‌شوند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 غیر این صورت باید این افراد را مسترد کنند. براین اساس، عدم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پیگیری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قضایی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ترور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سپهبد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سلیمانی 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نظام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حقوقی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داخلی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ايالات متحده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سبب</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نقض</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معاهده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سوی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دولت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می‌شود و موجبات مسئولیت بین</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المللی آن را فراهم می</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کند. همچنین،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ایران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می‌تواند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دعوایی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علیه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عراق برای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نقض</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تعهداتش</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ذیل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کنوانسیون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نیویورک</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مطرح</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چراکه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طبق</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کنوانسیون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مزبور عراق</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متعهد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پیشگیری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جرایم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مندرج</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کنوانسیون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علیه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افراد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مورد حمایت بین</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المللی در سرزمینش ارتکاب می</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 xml:space="preserve">یابد، مشارکت کند. </w:t>
      </w: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p>
    <w:p w:rsidR="00BA73EA" w:rsidRPr="00BA73EA" w:rsidRDefault="00BA73EA" w:rsidP="00BA73EA">
      <w:pPr>
        <w:bidi/>
        <w:spacing w:after="0" w:line="240" w:lineRule="auto"/>
        <w:jc w:val="both"/>
        <w:rPr>
          <w:rFonts w:ascii="B Zar" w:eastAsia="B Zar" w:hAnsi="B Zar" w:cs="B Nazanin"/>
          <w:sz w:val="28"/>
          <w:szCs w:val="28"/>
          <w:rtl/>
          <w:lang w:bidi="fa-IR"/>
        </w:rPr>
      </w:pPr>
      <w:bookmarkStart w:id="7" w:name="_Toc81478078"/>
      <w:r w:rsidRPr="00BA73EA">
        <w:rPr>
          <w:rFonts w:ascii="B Zar" w:eastAsia="B Zar" w:hAnsi="B Zar" w:cs="B Nazanin" w:hint="cs"/>
          <w:sz w:val="28"/>
          <w:szCs w:val="28"/>
          <w:rtl/>
          <w:lang w:bidi="fa-IR"/>
        </w:rPr>
        <w:t xml:space="preserve">نتیجه </w:t>
      </w:r>
      <w:r w:rsidRPr="00BA73EA">
        <w:rPr>
          <w:rFonts w:ascii="B Zar" w:eastAsia="B Zar" w:hAnsi="B Zar" w:cs="B Nazanin"/>
          <w:sz w:val="28"/>
          <w:szCs w:val="28"/>
          <w:rtl/>
          <w:lang w:bidi="fa-IR"/>
        </w:rPr>
        <w:softHyphen/>
      </w:r>
      <w:r w:rsidRPr="00BA73EA">
        <w:rPr>
          <w:rFonts w:ascii="B Zar" w:eastAsia="B Zar" w:hAnsi="B Zar" w:cs="B Nazanin" w:hint="cs"/>
          <w:sz w:val="28"/>
          <w:szCs w:val="28"/>
          <w:rtl/>
          <w:lang w:bidi="fa-IR"/>
        </w:rPr>
        <w:t>گیری</w:t>
      </w:r>
      <w:bookmarkEnd w:id="7"/>
      <w:r w:rsidRPr="00BA73EA">
        <w:rPr>
          <w:rFonts w:ascii="B Zar" w:eastAsia="B Zar" w:hAnsi="B Zar" w:cs="B Nazanin" w:hint="cs"/>
          <w:sz w:val="28"/>
          <w:szCs w:val="28"/>
          <w:rtl/>
          <w:lang w:bidi="fa-IR"/>
        </w:rPr>
        <w:t xml:space="preserve"> </w:t>
      </w: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با بیان جهت</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 xml:space="preserve">گیری جامعه </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بین</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الملل در رابطه با مصونیت سران دولت‌ها در حقوق بین</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الملل، به</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نظر می</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رسد دوران مصونیت مطلق برای سران کشورها و دیگر مقامات دولتی مشکوک به دخالت در ارتکاب جنایات بین‌المللی به مدت طولانی سپری شده است.</w:t>
      </w:r>
      <w:r w:rsidRPr="00BA73EA">
        <w:rPr>
          <w:rFonts w:ascii="Times New Roman" w:eastAsia="Times New Roman" w:hAnsi="Times New Roman" w:cs="B Nazanin" w:hint="cs"/>
          <w:sz w:val="28"/>
          <w:szCs w:val="28"/>
          <w:lang w:bidi="fa-IR"/>
        </w:rPr>
        <w:t xml:space="preserve"> </w:t>
      </w:r>
      <w:r w:rsidRPr="00BA73EA">
        <w:rPr>
          <w:rFonts w:ascii="Times New Roman" w:eastAsia="Times New Roman" w:hAnsi="Times New Roman" w:cs="B Nazanin" w:hint="cs"/>
          <w:sz w:val="28"/>
          <w:szCs w:val="28"/>
          <w:rtl/>
          <w:lang w:bidi="fa-IR"/>
        </w:rPr>
        <w:t>چنین مصونیت</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هایی تا حدی تضعیف شده است. این محدودیت حقوق عرفی در مورد مصونیت</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ها، نه به دلیل ویژگی ملی یا بین‌المللی دادگاه صالح برای رسیدگی به موضوع، بلکه به دلیل ویژگی بین‌المللی بودن جناياتي است که زیربنای اتهامات و رسيدگي است.</w:t>
      </w:r>
      <w:r w:rsidRPr="00BA73EA">
        <w:rPr>
          <w:rFonts w:ascii="Times New Roman" w:eastAsia="Times New Roman" w:hAnsi="Times New Roman" w:cs="B Nazanin" w:hint="cs"/>
          <w:sz w:val="28"/>
          <w:szCs w:val="28"/>
          <w:lang w:bidi="fa-IR"/>
        </w:rPr>
        <w:t xml:space="preserve"> </w:t>
      </w:r>
      <w:r w:rsidRPr="00BA73EA">
        <w:rPr>
          <w:rFonts w:ascii="Times New Roman" w:eastAsia="Times New Roman" w:hAnsi="Times New Roman" w:cs="B Nazanin" w:hint="cs"/>
          <w:sz w:val="28"/>
          <w:szCs w:val="28"/>
          <w:rtl/>
          <w:lang w:bidi="fa-IR"/>
        </w:rPr>
        <w:t>حقوق بین‌الملل عرفی با حذف این</w:t>
      </w:r>
      <w:r w:rsidRPr="00BA73EA">
        <w:rPr>
          <w:rFonts w:ascii="Times New Roman" w:eastAsia="Times New Roman" w:hAnsi="Times New Roman" w:cs="B Nazanin" w:hint="eastAsia"/>
          <w:sz w:val="28"/>
          <w:szCs w:val="28"/>
          <w:rtl/>
          <w:lang w:bidi="fa-IR"/>
        </w:rPr>
        <w:t>‌</w:t>
      </w:r>
      <w:r w:rsidRPr="00BA73EA">
        <w:rPr>
          <w:rFonts w:ascii="Times New Roman" w:eastAsia="Times New Roman" w:hAnsi="Times New Roman" w:cs="B Nazanin" w:hint="cs"/>
          <w:sz w:val="28"/>
          <w:szCs w:val="28"/>
          <w:rtl/>
          <w:lang w:bidi="fa-IR"/>
        </w:rPr>
        <w:t>گونه مصونیت‌ها به عنوان دفاعیه و منع صلاحیت قضایی، هیچ تفاوتی بین اعمال رسمی و خصوصی قائل نمی‌شود و بین مقامات فعلی و سابق دولت فرقی نمی</w:t>
      </w:r>
      <w:r w:rsidRPr="00BA73EA">
        <w:rPr>
          <w:rFonts w:ascii="Times New Roman" w:eastAsia="Times New Roman" w:hAnsi="Times New Roman" w:cs="B Nazanin" w:hint="eastAsia"/>
          <w:sz w:val="28"/>
          <w:szCs w:val="28"/>
          <w:rtl/>
          <w:lang w:bidi="fa-IR"/>
        </w:rPr>
        <w:t>‌</w:t>
      </w:r>
      <w:r w:rsidRPr="00BA73EA">
        <w:rPr>
          <w:rFonts w:ascii="Times New Roman" w:eastAsia="Times New Roman" w:hAnsi="Times New Roman" w:cs="B Nazanin" w:hint="cs"/>
          <w:sz w:val="28"/>
          <w:szCs w:val="28"/>
          <w:rtl/>
          <w:lang w:bidi="fa-IR"/>
        </w:rPr>
        <w:t>گذارد</w:t>
      </w:r>
      <w:r w:rsidRPr="00BA73EA">
        <w:rPr>
          <w:rFonts w:ascii="Times New Roman" w:eastAsia="Times New Roman" w:hAnsi="Times New Roman" w:cs="B Nazanin" w:hint="cs"/>
          <w:sz w:val="28"/>
          <w:szCs w:val="28"/>
          <w:lang w:bidi="fa-IR"/>
        </w:rPr>
        <w:t>.</w:t>
      </w: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lastRenderedPageBreak/>
        <w:t xml:space="preserve">ترور سپهبد قاسم سلیمانی توسط ارتش ايالات متحده هنجارهای حقوق بین‌الملل را نقض کرد. با نظر به </w:t>
      </w:r>
      <w:r w:rsidRPr="00BA73EA">
        <w:rPr>
          <w:rFonts w:ascii="Times New Roman" w:eastAsia="Times New Roman" w:hAnsi="Times New Roman" w:cs="B Nazanin"/>
          <w:sz w:val="28"/>
          <w:szCs w:val="28"/>
          <w:rtl/>
          <w:lang w:bidi="fa-IR"/>
        </w:rPr>
        <w:t xml:space="preserve">رأی دادگاه کیفری بین‌المللی یوگوسلاوی سابق در قضیه تادیچ، مخاصمه مسلحانه بین‌المللی زمانی </w:t>
      </w:r>
      <w:r w:rsidRPr="00BA73EA">
        <w:rPr>
          <w:rFonts w:ascii="Times New Roman" w:eastAsia="Times New Roman" w:hAnsi="Times New Roman" w:cs="B Nazanin" w:hint="cs"/>
          <w:sz w:val="28"/>
          <w:szCs w:val="28"/>
          <w:rtl/>
          <w:lang w:bidi="fa-IR"/>
        </w:rPr>
        <w:t>تأیید</w:t>
      </w:r>
      <w:r w:rsidRPr="00BA73EA">
        <w:rPr>
          <w:rFonts w:ascii="Times New Roman" w:eastAsia="Times New Roman" w:hAnsi="Times New Roman" w:cs="B Nazanin"/>
          <w:sz w:val="28"/>
          <w:szCs w:val="28"/>
          <w:rtl/>
          <w:lang w:bidi="fa-IR"/>
        </w:rPr>
        <w:t xml:space="preserve"> می</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گردد</w:t>
      </w:r>
      <w:r w:rsidRPr="00BA73EA">
        <w:rPr>
          <w:rFonts w:ascii="Times New Roman" w:eastAsia="Times New Roman" w:hAnsi="Times New Roman" w:cs="B Nazanin"/>
          <w:sz w:val="28"/>
          <w:szCs w:val="28"/>
          <w:rtl/>
          <w:lang w:bidi="fa-IR"/>
        </w:rPr>
        <w:t xml:space="preserve"> که یک استفاده از زور </w:t>
      </w:r>
      <w:r w:rsidRPr="00BA73EA">
        <w:rPr>
          <w:rFonts w:ascii="Times New Roman" w:eastAsia="Times New Roman" w:hAnsi="Times New Roman" w:cs="B Nazanin" w:hint="cs"/>
          <w:sz w:val="28"/>
          <w:szCs w:val="28"/>
          <w:rtl/>
          <w:lang w:bidi="fa-IR"/>
        </w:rPr>
        <w:t>میان</w:t>
      </w:r>
      <w:r w:rsidRPr="00BA73EA">
        <w:rPr>
          <w:rFonts w:ascii="Times New Roman" w:eastAsia="Times New Roman" w:hAnsi="Times New Roman" w:cs="B Nazanin"/>
          <w:sz w:val="28"/>
          <w:szCs w:val="28"/>
          <w:rtl/>
          <w:lang w:bidi="fa-IR"/>
        </w:rPr>
        <w:t xml:space="preserve"> دولت‌ها وجود داشته</w:t>
      </w:r>
      <w:r w:rsidRPr="00BA73EA">
        <w:rPr>
          <w:rFonts w:ascii="Times New Roman" w:eastAsia="Times New Roman" w:hAnsi="Times New Roman" w:cs="B Nazanin" w:hint="cs"/>
          <w:sz w:val="28"/>
          <w:szCs w:val="28"/>
          <w:rtl/>
          <w:lang w:bidi="fa-IR"/>
        </w:rPr>
        <w:t xml:space="preserve"> باشد</w:t>
      </w:r>
      <w:r w:rsidRPr="00BA73EA">
        <w:rPr>
          <w:rFonts w:ascii="Times New Roman" w:eastAsia="Times New Roman" w:hAnsi="Times New Roman" w:cs="B Nazanin"/>
          <w:sz w:val="28"/>
          <w:szCs w:val="28"/>
          <w:rtl/>
          <w:lang w:bidi="fa-IR"/>
        </w:rPr>
        <w:t xml:space="preserve"> و نیروی دو کشور درگیر شوند. با </w:t>
      </w:r>
      <w:r w:rsidRPr="00BA73EA">
        <w:rPr>
          <w:rFonts w:ascii="Times New Roman" w:eastAsia="Times New Roman" w:hAnsi="Times New Roman" w:cs="B Nazanin" w:hint="cs"/>
          <w:sz w:val="28"/>
          <w:szCs w:val="28"/>
          <w:rtl/>
          <w:lang w:bidi="fa-IR"/>
        </w:rPr>
        <w:t>توجه</w:t>
      </w:r>
      <w:r w:rsidRPr="00BA73EA">
        <w:rPr>
          <w:rFonts w:ascii="Times New Roman" w:eastAsia="Times New Roman" w:hAnsi="Times New Roman" w:cs="B Nazanin"/>
          <w:sz w:val="28"/>
          <w:szCs w:val="28"/>
          <w:rtl/>
          <w:lang w:bidi="fa-IR"/>
        </w:rPr>
        <w:t xml:space="preserve"> به این تعریف، بدیهی است در زمان</w:t>
      </w:r>
      <w:r w:rsidRPr="00BA73EA">
        <w:rPr>
          <w:rFonts w:ascii="Cambria" w:eastAsia="Times New Roman" w:hAnsi="Cambria" w:cs="Cambria" w:hint="cs"/>
          <w:sz w:val="28"/>
          <w:szCs w:val="28"/>
          <w:rtl/>
          <w:lang w:bidi="fa-IR"/>
        </w:rPr>
        <w:t> </w:t>
      </w:r>
      <w:r w:rsidRPr="00BA73EA">
        <w:rPr>
          <w:rFonts w:ascii="Times New Roman" w:eastAsia="Times New Roman" w:hAnsi="Times New Roman" w:cs="B Nazanin"/>
          <w:sz w:val="28"/>
          <w:szCs w:val="28"/>
          <w:rtl/>
          <w:lang w:bidi="fa-IR"/>
        </w:rPr>
        <w:t>ترور</w:t>
      </w:r>
      <w:r w:rsidRPr="00BA73EA">
        <w:rPr>
          <w:rFonts w:ascii="Cambria" w:eastAsia="Times New Roman" w:hAnsi="Cambria" w:cs="Cambria" w:hint="cs"/>
          <w:sz w:val="28"/>
          <w:szCs w:val="28"/>
          <w:rtl/>
          <w:lang w:bidi="fa-IR"/>
        </w:rPr>
        <w:t> </w:t>
      </w:r>
      <w:r w:rsidRPr="00BA73EA">
        <w:rPr>
          <w:rFonts w:ascii="Times New Roman" w:eastAsia="Times New Roman" w:hAnsi="Times New Roman" w:cs="B Nazanin" w:hint="cs"/>
          <w:sz w:val="28"/>
          <w:szCs w:val="28"/>
          <w:rtl/>
          <w:lang w:bidi="fa-IR"/>
        </w:rPr>
        <w:t>سپهبد</w:t>
      </w:r>
      <w:r w:rsidRPr="00BA73EA">
        <w:rPr>
          <w:rFonts w:ascii="Cambria" w:eastAsia="Times New Roman" w:hAnsi="Cambria" w:cs="Cambria" w:hint="cs"/>
          <w:sz w:val="28"/>
          <w:szCs w:val="28"/>
          <w:rtl/>
          <w:lang w:bidi="fa-IR"/>
        </w:rPr>
        <w:t> </w:t>
      </w:r>
      <w:r w:rsidRPr="00BA73EA">
        <w:rPr>
          <w:rFonts w:ascii="Times New Roman" w:eastAsia="Times New Roman" w:hAnsi="Times New Roman" w:cs="B Nazanin"/>
          <w:sz w:val="28"/>
          <w:szCs w:val="28"/>
          <w:rtl/>
          <w:lang w:bidi="fa-IR"/>
        </w:rPr>
        <w:t>قاسم</w:t>
      </w:r>
      <w:r w:rsidRPr="00BA73EA">
        <w:rPr>
          <w:rFonts w:ascii="Cambria" w:eastAsia="Times New Roman" w:hAnsi="Cambria" w:cs="Cambria" w:hint="cs"/>
          <w:sz w:val="28"/>
          <w:szCs w:val="28"/>
          <w:rtl/>
          <w:lang w:bidi="fa-IR"/>
        </w:rPr>
        <w:t> </w:t>
      </w:r>
      <w:r w:rsidRPr="00BA73EA">
        <w:rPr>
          <w:rFonts w:ascii="Times New Roman" w:eastAsia="Times New Roman" w:hAnsi="Times New Roman" w:cs="B Nazanin"/>
          <w:sz w:val="28"/>
          <w:szCs w:val="28"/>
          <w:rtl/>
          <w:lang w:bidi="fa-IR"/>
        </w:rPr>
        <w:t>سلیمانی</w:t>
      </w:r>
      <w:r w:rsidRPr="00BA73EA">
        <w:rPr>
          <w:rFonts w:ascii="Cambria" w:eastAsia="Times New Roman" w:hAnsi="Cambria" w:cs="Cambria" w:hint="cs"/>
          <w:sz w:val="28"/>
          <w:szCs w:val="28"/>
          <w:rtl/>
          <w:lang w:bidi="fa-IR"/>
        </w:rPr>
        <w:t> </w:t>
      </w:r>
      <w:r w:rsidRPr="00BA73EA">
        <w:rPr>
          <w:rFonts w:ascii="Times New Roman" w:eastAsia="Times New Roman" w:hAnsi="Times New Roman" w:cs="B Nazanin" w:hint="cs"/>
          <w:sz w:val="28"/>
          <w:szCs w:val="28"/>
          <w:rtl/>
          <w:lang w:bidi="fa-IR"/>
        </w:rPr>
        <w:t>میان</w:t>
      </w:r>
      <w:r w:rsidRPr="00BA73EA">
        <w:rPr>
          <w:rFonts w:ascii="Times New Roman" w:eastAsia="Times New Roman" w:hAnsi="Times New Roman" w:cs="B Nazanin"/>
          <w:sz w:val="28"/>
          <w:szCs w:val="28"/>
          <w:rtl/>
          <w:lang w:bidi="fa-IR"/>
        </w:rPr>
        <w:t xml:space="preserve"> جمهوری اسلامی ایران و ايالات متحده مخاصمه مسلحانه</w:t>
      </w:r>
      <w:r w:rsidRPr="00BA73EA">
        <w:rPr>
          <w:rFonts w:ascii="Times New Roman" w:eastAsia="Times New Roman" w:hAnsi="Times New Roman" w:cs="B Nazanin" w:hint="cs"/>
          <w:sz w:val="28"/>
          <w:szCs w:val="28"/>
          <w:rtl/>
          <w:lang w:bidi="fa-IR"/>
        </w:rPr>
        <w:t>‌</w:t>
      </w:r>
      <w:r w:rsidRPr="00BA73EA">
        <w:rPr>
          <w:rFonts w:ascii="Times New Roman" w:eastAsia="Times New Roman" w:hAnsi="Times New Roman" w:cs="B Nazanin"/>
          <w:sz w:val="28"/>
          <w:szCs w:val="28"/>
          <w:rtl/>
          <w:lang w:bidi="fa-IR"/>
        </w:rPr>
        <w:t xml:space="preserve">ای برقرار نبوده است و از این منظر، وضعیت افراد تحت </w:t>
      </w:r>
      <w:r w:rsidRPr="00BA73EA">
        <w:rPr>
          <w:rFonts w:ascii="Times New Roman" w:eastAsia="Times New Roman" w:hAnsi="Times New Roman" w:cs="B Nazanin" w:hint="cs"/>
          <w:sz w:val="28"/>
          <w:szCs w:val="28"/>
          <w:rtl/>
          <w:lang w:bidi="fa-IR"/>
        </w:rPr>
        <w:t xml:space="preserve">حمايت حقوق ديپلماتيك و </w:t>
      </w:r>
      <w:r w:rsidRPr="00BA73EA">
        <w:rPr>
          <w:rFonts w:ascii="Times New Roman" w:eastAsia="Times New Roman" w:hAnsi="Times New Roman" w:cs="B Nazanin"/>
          <w:sz w:val="28"/>
          <w:szCs w:val="28"/>
          <w:rtl/>
          <w:lang w:bidi="fa-IR"/>
        </w:rPr>
        <w:t>حقوق بین‌الملل بشر</w:t>
      </w:r>
      <w:r w:rsidRPr="00BA73EA">
        <w:rPr>
          <w:rFonts w:ascii="Times New Roman" w:eastAsia="Times New Roman" w:hAnsi="Times New Roman" w:cs="B Nazanin" w:hint="cs"/>
          <w:sz w:val="28"/>
          <w:szCs w:val="28"/>
          <w:rtl/>
          <w:lang w:bidi="fa-IR"/>
        </w:rPr>
        <w:t>دوستانه</w:t>
      </w:r>
      <w:r w:rsidRPr="00BA73EA">
        <w:rPr>
          <w:rFonts w:ascii="Times New Roman" w:eastAsia="Times New Roman" w:hAnsi="Times New Roman" w:cs="B Nazanin"/>
          <w:sz w:val="28"/>
          <w:szCs w:val="28"/>
          <w:rtl/>
          <w:lang w:bidi="fa-IR"/>
        </w:rPr>
        <w:t xml:space="preserve"> قرار می</w:t>
      </w:r>
      <w:r w:rsidRPr="00BA73EA">
        <w:rPr>
          <w:rFonts w:ascii="Times New Roman" w:eastAsia="Times New Roman" w:hAnsi="Times New Roman" w:cs="B Nazanin" w:hint="cs"/>
          <w:sz w:val="28"/>
          <w:szCs w:val="28"/>
          <w:rtl/>
          <w:lang w:bidi="fa-IR"/>
        </w:rPr>
        <w:t>‌</w:t>
      </w:r>
      <w:r w:rsidRPr="00BA73EA">
        <w:rPr>
          <w:rFonts w:ascii="Times New Roman" w:eastAsia="Times New Roman" w:hAnsi="Times New Roman" w:cs="B Nazanin"/>
          <w:sz w:val="28"/>
          <w:szCs w:val="28"/>
          <w:rtl/>
          <w:lang w:bidi="fa-IR"/>
        </w:rPr>
        <w:t>گیرد</w:t>
      </w:r>
      <w:r w:rsidRPr="00BA73EA">
        <w:rPr>
          <w:rFonts w:ascii="Times New Roman" w:eastAsia="Times New Roman" w:hAnsi="Times New Roman" w:cs="B Nazanin" w:hint="cs"/>
          <w:sz w:val="28"/>
          <w:szCs w:val="28"/>
          <w:rtl/>
          <w:lang w:bidi="fa-IR"/>
        </w:rPr>
        <w:t>.</w:t>
      </w:r>
      <w:r w:rsidRPr="00BA73EA">
        <w:rPr>
          <w:rFonts w:ascii="Times New Roman" w:eastAsia="Times New Roman" w:hAnsi="Times New Roman" w:cs="B Nazanin"/>
          <w:sz w:val="28"/>
          <w:szCs w:val="28"/>
          <w:lang w:bidi="fa-IR"/>
        </w:rPr>
        <w:t> </w:t>
      </w:r>
    </w:p>
    <w:p w:rsidR="00660224" w:rsidRDefault="00BA73EA" w:rsidP="00B456D1">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طبق ماده 25 اساسنامه دیوان بین</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المللی کیفری در سال 1998، شخص مسئول یک عمل مجرمانه است، پس دولت ایالات متحده باید در این مورد پاسخگو باشد</w:t>
      </w:r>
      <w:r w:rsidRPr="00BA73EA">
        <w:rPr>
          <w:rFonts w:ascii="Times New Roman" w:eastAsia="Times New Roman" w:hAnsi="Times New Roman" w:cs="B Nazanin" w:hint="cs"/>
          <w:sz w:val="28"/>
          <w:szCs w:val="28"/>
          <w:lang w:bidi="fa-IR"/>
        </w:rPr>
        <w:t>.</w:t>
      </w:r>
      <w:r w:rsidRPr="00BA73EA">
        <w:rPr>
          <w:rFonts w:ascii="Times New Roman" w:eastAsia="Times New Roman" w:hAnsi="Times New Roman" w:cs="B Nazanin" w:hint="cs"/>
          <w:sz w:val="28"/>
          <w:szCs w:val="28"/>
          <w:rtl/>
          <w:lang w:bidi="fa-IR"/>
        </w:rPr>
        <w:t xml:space="preserve"> 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ماده</w:t>
      </w:r>
      <w:r w:rsidRPr="00BA73EA">
        <w:rPr>
          <w:rFonts w:ascii="Times New Roman" w:eastAsia="Times New Roman" w:hAnsi="Times New Roman" w:cs="B Nazanin"/>
          <w:sz w:val="28"/>
          <w:szCs w:val="28"/>
          <w:rtl/>
          <w:lang w:bidi="fa-IR"/>
        </w:rPr>
        <w:t xml:space="preserve"> 27 </w:t>
      </w:r>
      <w:r w:rsidRPr="00BA73EA">
        <w:rPr>
          <w:rFonts w:ascii="Times New Roman" w:eastAsia="Times New Roman" w:hAnsi="Times New Roman" w:cs="B Nazanin" w:hint="cs"/>
          <w:sz w:val="28"/>
          <w:szCs w:val="28"/>
          <w:rtl/>
          <w:lang w:bidi="fa-IR"/>
        </w:rPr>
        <w:t>اساسنامه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نیز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آمده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هیچ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فردی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نمی</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تواند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قوانین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قابل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اجرا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بین‌المللی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مستثنی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شود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حتی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آن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شخص</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سمت مهم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مصونیت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مهمی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کشوری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داشته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باشد</w:t>
      </w:r>
      <w:r w:rsidRPr="00BA73EA">
        <w:rPr>
          <w:rFonts w:ascii="Times New Roman" w:eastAsia="Times New Roman" w:hAnsi="Times New Roman" w:cs="B Nazanin"/>
          <w:sz w:val="28"/>
          <w:szCs w:val="28"/>
          <w:rtl/>
          <w:lang w:bidi="fa-IR"/>
        </w:rPr>
        <w:t>.</w:t>
      </w:r>
      <w:r w:rsidRPr="00BA73EA">
        <w:rPr>
          <w:rFonts w:ascii="Times New Roman" w:eastAsia="Times New Roman" w:hAnsi="Times New Roman" w:cs="B Nazanin" w:hint="cs"/>
          <w:sz w:val="28"/>
          <w:szCs w:val="28"/>
          <w:rtl/>
          <w:lang w:bidi="fa-IR"/>
        </w:rPr>
        <w:t xml:space="preserve"> بنابراین دونالد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ترامپ، رئيس جمهور سابق ايالات متحده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دلیل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آمريت ترور،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مسئوولیت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کیفری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دارد</w:t>
      </w:r>
      <w:r w:rsidR="00B456D1">
        <w:rPr>
          <w:rFonts w:ascii="Times New Roman" w:eastAsia="Times New Roman" w:hAnsi="Times New Roman" w:cs="B Nazanin" w:hint="cs"/>
          <w:sz w:val="28"/>
          <w:szCs w:val="28"/>
          <w:rtl/>
          <w:lang w:bidi="fa-IR"/>
        </w:rPr>
        <w:t xml:space="preserve"> و در محاكم داخلي ايران قابل پيگرد قضايي است. همچنين با استناد به كنوانسيون نيويورك امكان شكايت به ديوان بين المللي دادگستري و حتي ارجاع پرونده از شوراي امنيت سازمان ملل به ديوان كيفري بين</w:t>
      </w:r>
      <w:r w:rsidR="00B456D1">
        <w:rPr>
          <w:rFonts w:ascii="Times New Roman" w:eastAsia="Times New Roman" w:hAnsi="Times New Roman" w:cs="B Nazanin"/>
          <w:sz w:val="28"/>
          <w:szCs w:val="28"/>
          <w:rtl/>
          <w:lang w:bidi="fa-IR"/>
        </w:rPr>
        <w:softHyphen/>
      </w:r>
      <w:r w:rsidR="00B456D1">
        <w:rPr>
          <w:rFonts w:ascii="Times New Roman" w:eastAsia="Times New Roman" w:hAnsi="Times New Roman" w:cs="B Nazanin" w:hint="cs"/>
          <w:sz w:val="28"/>
          <w:szCs w:val="28"/>
          <w:rtl/>
          <w:lang w:bidi="fa-IR"/>
        </w:rPr>
        <w:t>المللي قابل بررسي است.</w:t>
      </w:r>
    </w:p>
    <w:p w:rsidR="00660224" w:rsidRDefault="00660224" w:rsidP="00660224">
      <w:pPr>
        <w:bidi/>
        <w:spacing w:after="0" w:line="240" w:lineRule="auto"/>
        <w:jc w:val="both"/>
        <w:rPr>
          <w:rFonts w:ascii="Times New Roman" w:eastAsia="Times New Roman" w:hAnsi="Times New Roman" w:cs="B Nazanin"/>
          <w:sz w:val="28"/>
          <w:szCs w:val="28"/>
          <w:rtl/>
          <w:lang w:bidi="fa-IR"/>
        </w:rPr>
      </w:pPr>
    </w:p>
    <w:p w:rsidR="00660224" w:rsidRDefault="00660224" w:rsidP="00660224">
      <w:pPr>
        <w:bidi/>
        <w:spacing w:after="0" w:line="240" w:lineRule="auto"/>
        <w:jc w:val="both"/>
        <w:rPr>
          <w:rFonts w:ascii="Times New Roman" w:eastAsia="Times New Roman" w:hAnsi="Times New Roman" w:cs="B Nazanin"/>
          <w:sz w:val="28"/>
          <w:szCs w:val="28"/>
          <w:rtl/>
          <w:lang w:bidi="fa-IR"/>
        </w:rPr>
      </w:pPr>
    </w:p>
    <w:p w:rsidR="00660224" w:rsidRDefault="00660224" w:rsidP="00660224">
      <w:pPr>
        <w:bidi/>
        <w:spacing w:after="0" w:line="240" w:lineRule="auto"/>
        <w:jc w:val="both"/>
        <w:rPr>
          <w:rFonts w:ascii="Times New Roman" w:eastAsia="Times New Roman" w:hAnsi="Times New Roman" w:cs="B Nazanin"/>
          <w:sz w:val="28"/>
          <w:szCs w:val="28"/>
          <w:rtl/>
          <w:lang w:bidi="fa-IR"/>
        </w:rPr>
      </w:pPr>
    </w:p>
    <w:p w:rsidR="00660224" w:rsidRDefault="00660224" w:rsidP="00660224">
      <w:pPr>
        <w:bidi/>
        <w:spacing w:after="0" w:line="240" w:lineRule="auto"/>
        <w:jc w:val="both"/>
        <w:rPr>
          <w:rFonts w:ascii="Times New Roman" w:eastAsia="Times New Roman" w:hAnsi="Times New Roman" w:cs="B Nazanin"/>
          <w:sz w:val="28"/>
          <w:szCs w:val="28"/>
          <w:rtl/>
          <w:lang w:bidi="fa-IR"/>
        </w:rPr>
      </w:pPr>
    </w:p>
    <w:p w:rsidR="00660224" w:rsidRDefault="00660224" w:rsidP="00660224">
      <w:pPr>
        <w:bidi/>
        <w:spacing w:after="0" w:line="240" w:lineRule="auto"/>
        <w:jc w:val="both"/>
        <w:rPr>
          <w:rFonts w:ascii="Times New Roman" w:eastAsia="Times New Roman" w:hAnsi="Times New Roman" w:cs="B Nazanin"/>
          <w:sz w:val="28"/>
          <w:szCs w:val="28"/>
          <w:rtl/>
          <w:lang w:bidi="fa-IR"/>
        </w:rPr>
      </w:pPr>
    </w:p>
    <w:p w:rsidR="00B85E8A" w:rsidRDefault="00B85E8A" w:rsidP="00B85E8A">
      <w:pPr>
        <w:bidi/>
        <w:spacing w:after="0" w:line="240" w:lineRule="auto"/>
        <w:jc w:val="both"/>
        <w:rPr>
          <w:rFonts w:ascii="Times New Roman" w:eastAsia="Times New Roman" w:hAnsi="Times New Roman" w:cs="B Nazanin"/>
          <w:sz w:val="28"/>
          <w:szCs w:val="28"/>
          <w:rtl/>
          <w:lang w:bidi="fa-IR"/>
        </w:rPr>
      </w:pPr>
    </w:p>
    <w:p w:rsidR="00B85E8A" w:rsidRDefault="00B85E8A" w:rsidP="00B85E8A">
      <w:pPr>
        <w:bidi/>
        <w:spacing w:after="0" w:line="240" w:lineRule="auto"/>
        <w:jc w:val="both"/>
        <w:rPr>
          <w:rFonts w:ascii="Times New Roman" w:eastAsia="Times New Roman" w:hAnsi="Times New Roman" w:cs="B Nazanin"/>
          <w:sz w:val="28"/>
          <w:szCs w:val="28"/>
          <w:rtl/>
          <w:lang w:bidi="fa-IR"/>
        </w:rPr>
      </w:pPr>
    </w:p>
    <w:p w:rsidR="00B85E8A" w:rsidRDefault="00B85E8A" w:rsidP="00B85E8A">
      <w:pPr>
        <w:bidi/>
        <w:spacing w:after="0" w:line="240" w:lineRule="auto"/>
        <w:jc w:val="both"/>
        <w:rPr>
          <w:rFonts w:ascii="Times New Roman" w:eastAsia="Times New Roman" w:hAnsi="Times New Roman" w:cs="B Nazanin"/>
          <w:sz w:val="28"/>
          <w:szCs w:val="28"/>
          <w:rtl/>
          <w:lang w:bidi="fa-IR"/>
        </w:rPr>
      </w:pPr>
    </w:p>
    <w:p w:rsidR="00B85E8A" w:rsidRDefault="00B85E8A" w:rsidP="00B85E8A">
      <w:pPr>
        <w:bidi/>
        <w:spacing w:after="0" w:line="240" w:lineRule="auto"/>
        <w:jc w:val="both"/>
        <w:rPr>
          <w:rFonts w:ascii="Times New Roman" w:eastAsia="Times New Roman" w:hAnsi="Times New Roman" w:cs="B Nazanin"/>
          <w:sz w:val="28"/>
          <w:szCs w:val="28"/>
          <w:rtl/>
          <w:lang w:bidi="fa-IR"/>
        </w:rPr>
      </w:pPr>
    </w:p>
    <w:p w:rsidR="00B85E8A" w:rsidRDefault="00B85E8A" w:rsidP="00B85E8A">
      <w:pPr>
        <w:bidi/>
        <w:spacing w:after="0" w:line="240" w:lineRule="auto"/>
        <w:jc w:val="both"/>
        <w:rPr>
          <w:rFonts w:ascii="Times New Roman" w:eastAsia="Times New Roman" w:hAnsi="Times New Roman" w:cs="B Nazanin"/>
          <w:sz w:val="28"/>
          <w:szCs w:val="28"/>
          <w:rtl/>
          <w:lang w:bidi="fa-IR"/>
        </w:rPr>
      </w:pPr>
    </w:p>
    <w:p w:rsidR="00B85E8A" w:rsidRDefault="00B85E8A" w:rsidP="00B85E8A">
      <w:pPr>
        <w:bidi/>
        <w:spacing w:after="0" w:line="240" w:lineRule="auto"/>
        <w:jc w:val="both"/>
        <w:rPr>
          <w:rFonts w:ascii="Times New Roman" w:eastAsia="Times New Roman" w:hAnsi="Times New Roman" w:cs="B Nazanin"/>
          <w:sz w:val="28"/>
          <w:szCs w:val="28"/>
          <w:rtl/>
          <w:lang w:bidi="fa-IR"/>
        </w:rPr>
      </w:pPr>
    </w:p>
    <w:p w:rsidR="00B85E8A" w:rsidRDefault="00B85E8A" w:rsidP="00B85E8A">
      <w:pPr>
        <w:bidi/>
        <w:spacing w:after="0" w:line="240" w:lineRule="auto"/>
        <w:jc w:val="both"/>
        <w:rPr>
          <w:rFonts w:ascii="Times New Roman" w:eastAsia="Times New Roman" w:hAnsi="Times New Roman" w:cs="B Nazanin"/>
          <w:sz w:val="28"/>
          <w:szCs w:val="28"/>
          <w:rtl/>
          <w:lang w:bidi="fa-IR"/>
        </w:rPr>
      </w:pPr>
    </w:p>
    <w:p w:rsidR="00B85E8A" w:rsidRDefault="00B85E8A" w:rsidP="00B85E8A">
      <w:pPr>
        <w:bidi/>
        <w:spacing w:after="0" w:line="240" w:lineRule="auto"/>
        <w:jc w:val="both"/>
        <w:rPr>
          <w:rFonts w:ascii="Times New Roman" w:eastAsia="Times New Roman" w:hAnsi="Times New Roman" w:cs="B Nazanin"/>
          <w:sz w:val="28"/>
          <w:szCs w:val="28"/>
          <w:rtl/>
          <w:lang w:bidi="fa-IR"/>
        </w:rPr>
      </w:pPr>
    </w:p>
    <w:p w:rsidR="00B85E8A" w:rsidRDefault="00B85E8A" w:rsidP="00B85E8A">
      <w:pPr>
        <w:bidi/>
        <w:spacing w:after="0" w:line="240" w:lineRule="auto"/>
        <w:jc w:val="both"/>
        <w:rPr>
          <w:rFonts w:ascii="Times New Roman" w:eastAsia="Times New Roman" w:hAnsi="Times New Roman" w:cs="B Nazanin"/>
          <w:sz w:val="28"/>
          <w:szCs w:val="28"/>
          <w:rtl/>
          <w:lang w:bidi="fa-IR"/>
        </w:rPr>
      </w:pPr>
      <w:bookmarkStart w:id="8" w:name="_GoBack"/>
      <w:bookmarkEnd w:id="8"/>
    </w:p>
    <w:p w:rsidR="00660224" w:rsidRDefault="00660224" w:rsidP="00660224">
      <w:pPr>
        <w:bidi/>
        <w:spacing w:after="0" w:line="240" w:lineRule="auto"/>
        <w:jc w:val="both"/>
        <w:rPr>
          <w:rFonts w:ascii="Times New Roman" w:eastAsia="Times New Roman" w:hAnsi="Times New Roman" w:cs="B Nazanin"/>
          <w:sz w:val="28"/>
          <w:szCs w:val="28"/>
          <w:rtl/>
          <w:lang w:bidi="fa-IR"/>
        </w:rPr>
      </w:pPr>
    </w:p>
    <w:p w:rsidR="00660224" w:rsidRDefault="00660224" w:rsidP="00660224">
      <w:pPr>
        <w:bidi/>
        <w:spacing w:after="0" w:line="240" w:lineRule="auto"/>
        <w:jc w:val="both"/>
        <w:rPr>
          <w:rFonts w:ascii="Times New Roman" w:eastAsia="Times New Roman" w:hAnsi="Times New Roman" w:cs="B Nazanin"/>
          <w:sz w:val="28"/>
          <w:szCs w:val="28"/>
          <w:rtl/>
          <w:lang w:bidi="fa-IR"/>
        </w:rPr>
      </w:pPr>
    </w:p>
    <w:p w:rsidR="00660224" w:rsidRDefault="00660224" w:rsidP="00660224">
      <w:pPr>
        <w:bidi/>
        <w:spacing w:after="0" w:line="240" w:lineRule="auto"/>
        <w:jc w:val="both"/>
        <w:rPr>
          <w:rFonts w:ascii="Times New Roman" w:eastAsia="Times New Roman" w:hAnsi="Times New Roman" w:cs="B Nazanin"/>
          <w:sz w:val="28"/>
          <w:szCs w:val="28"/>
          <w:rtl/>
          <w:lang w:bidi="fa-IR"/>
        </w:rPr>
      </w:pPr>
    </w:p>
    <w:p w:rsidR="00660224" w:rsidRDefault="00660224" w:rsidP="00660224">
      <w:pPr>
        <w:bidi/>
        <w:spacing w:after="0" w:line="240" w:lineRule="auto"/>
        <w:jc w:val="both"/>
        <w:rPr>
          <w:rFonts w:ascii="Times New Roman" w:eastAsia="Times New Roman" w:hAnsi="Times New Roman" w:cs="B Nazanin"/>
          <w:sz w:val="28"/>
          <w:szCs w:val="28"/>
          <w:rtl/>
          <w:lang w:bidi="fa-IR"/>
        </w:rPr>
      </w:pPr>
    </w:p>
    <w:p w:rsidR="00660224" w:rsidRPr="00BA73EA" w:rsidRDefault="00660224" w:rsidP="00660224">
      <w:pPr>
        <w:bidi/>
        <w:spacing w:after="0" w:line="240" w:lineRule="auto"/>
        <w:jc w:val="both"/>
        <w:rPr>
          <w:rFonts w:ascii="Times New Roman" w:eastAsia="Times New Roman" w:hAnsi="Times New Roman" w:cs="B Nazanin"/>
          <w:sz w:val="28"/>
          <w:szCs w:val="28"/>
          <w:rtl/>
          <w:lang w:bidi="fa-IR"/>
        </w:rPr>
      </w:pP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منابع</w:t>
      </w: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1-اردلان، اسعئد(1387).</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صلاحیت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دادگاه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کیفری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بین‌المللی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یوگسلاوی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تعقیب</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رسیدگی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جرایم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کارادزیج،</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ماهنامه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معاونت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آموزش</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پژوهش</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وزارت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امور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خارجه،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شماره</w:t>
      </w:r>
      <w:r w:rsidRPr="00BA73EA">
        <w:rPr>
          <w:rFonts w:ascii="Times New Roman" w:eastAsia="Times New Roman" w:hAnsi="Times New Roman" w:cs="B Nazanin"/>
          <w:sz w:val="28"/>
          <w:szCs w:val="28"/>
          <w:rtl/>
          <w:lang w:bidi="fa-IR"/>
        </w:rPr>
        <w:t xml:space="preserve"> 325</w:t>
      </w:r>
      <w:r w:rsidRPr="00BA73EA">
        <w:rPr>
          <w:rFonts w:ascii="Times New Roman" w:eastAsia="Times New Roman" w:hAnsi="Times New Roman" w:cs="B Nazanin" w:hint="cs"/>
          <w:sz w:val="28"/>
          <w:szCs w:val="28"/>
          <w:rtl/>
          <w:lang w:bidi="fa-IR"/>
        </w:rPr>
        <w:t>، صص</w:t>
      </w:r>
      <w:r w:rsidRPr="00BA73EA">
        <w:rPr>
          <w:rFonts w:ascii="Times New Roman" w:eastAsia="Times New Roman" w:hAnsi="Times New Roman" w:cs="B Nazanin"/>
          <w:sz w:val="28"/>
          <w:szCs w:val="28"/>
          <w:rtl/>
          <w:lang w:bidi="fa-IR"/>
        </w:rPr>
        <w:t xml:space="preserve"> 16-9.</w:t>
      </w: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2-امینی،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بذار(1399). امکان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سنجی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پیگیری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قضایی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ترور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سپهبد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سلیمانی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کیفری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بین‌المللی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بین‌المللی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دادگستری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پژوهش</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تطبیقی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حقوق</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اسلام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غرب،</w:t>
      </w:r>
      <w:r w:rsidRPr="00BA73EA">
        <w:rPr>
          <w:rFonts w:ascii="Times New Roman" w:eastAsia="Times New Roman" w:hAnsi="Times New Roman" w:cs="B Nazanin"/>
          <w:sz w:val="28"/>
          <w:szCs w:val="28"/>
          <w:rtl/>
          <w:lang w:bidi="fa-IR"/>
        </w:rPr>
        <w:t xml:space="preserve"> 7(</w:t>
      </w:r>
      <w:r w:rsidRPr="00BA73EA">
        <w:rPr>
          <w:rFonts w:ascii="Times New Roman" w:eastAsia="Times New Roman" w:hAnsi="Times New Roman" w:cs="B Nazanin" w:hint="cs"/>
          <w:sz w:val="28"/>
          <w:szCs w:val="28"/>
          <w:rtl/>
          <w:lang w:bidi="fa-IR"/>
        </w:rPr>
        <w:t>شماره</w:t>
      </w:r>
      <w:r w:rsidRPr="00BA73EA">
        <w:rPr>
          <w:rFonts w:ascii="Times New Roman" w:eastAsia="Times New Roman" w:hAnsi="Times New Roman" w:cs="B Nazanin"/>
          <w:sz w:val="28"/>
          <w:szCs w:val="28"/>
          <w:rtl/>
          <w:lang w:bidi="fa-IR"/>
        </w:rPr>
        <w:t xml:space="preserve"> 2 (</w:t>
      </w:r>
      <w:r w:rsidRPr="00BA73EA">
        <w:rPr>
          <w:rFonts w:ascii="Times New Roman" w:eastAsia="Times New Roman" w:hAnsi="Times New Roman" w:cs="B Nazanin" w:hint="cs"/>
          <w:sz w:val="28"/>
          <w:szCs w:val="28"/>
          <w:rtl/>
          <w:lang w:bidi="fa-IR"/>
        </w:rPr>
        <w:t>ویژه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نامه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شهادت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سپهبد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سلیمانی</w:t>
      </w:r>
      <w:r w:rsidRPr="00BA73EA">
        <w:rPr>
          <w:rFonts w:ascii="Times New Roman" w:eastAsia="Times New Roman" w:hAnsi="Times New Roman" w:cs="B Nazanin"/>
          <w:sz w:val="28"/>
          <w:szCs w:val="28"/>
          <w:rtl/>
          <w:lang w:bidi="fa-IR"/>
        </w:rPr>
        <w:t>)</w:t>
      </w:r>
      <w:r w:rsidRPr="00BA73EA">
        <w:rPr>
          <w:rFonts w:ascii="Times New Roman" w:eastAsia="Times New Roman" w:hAnsi="Times New Roman" w:cs="B Nazanin" w:hint="cs"/>
          <w:sz w:val="28"/>
          <w:szCs w:val="28"/>
          <w:rtl/>
          <w:lang w:bidi="fa-IR"/>
        </w:rPr>
        <w:t xml:space="preserve"> صص</w:t>
      </w:r>
      <w:r w:rsidRPr="00BA73EA">
        <w:rPr>
          <w:rFonts w:ascii="Times New Roman" w:eastAsia="Times New Roman" w:hAnsi="Times New Roman" w:cs="B Nazanin"/>
          <w:sz w:val="28"/>
          <w:szCs w:val="28"/>
          <w:rtl/>
          <w:lang w:bidi="fa-IR"/>
        </w:rPr>
        <w:t xml:space="preserve"> 1-24.</w:t>
      </w:r>
      <w:r w:rsidRPr="00BA73EA">
        <w:rPr>
          <w:rFonts w:ascii="Times New Roman" w:eastAsia="Times New Roman" w:hAnsi="Times New Roman" w:cs="B Nazanin"/>
          <w:sz w:val="28"/>
          <w:szCs w:val="28"/>
          <w:cs/>
          <w:lang w:bidi="fa-IR"/>
        </w:rPr>
        <w:t>‎</w:t>
      </w: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3-بیگ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زاده،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ابراهیم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عبداللهی،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سیدمحمدعلی(1397). موازنۀ</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آرمان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عدالت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کیفری 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موازین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حقوقی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اعمال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صالحیت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بین‌المللی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کیفری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نسبت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اتباع</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دولت‌های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غیرعضو،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مجله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تحقیقات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 xml:space="preserve">حقوقی،ش84. صص 41-11. </w:t>
      </w: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4-حاجی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مطلبی، معصومه(1398). بررسی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موارد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نقض</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حقوق</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بشر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دادگاه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کيفري</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بين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المللی یوگسلاوي</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سابق، فقه،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حقوق</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علوم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جزا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 xml:space="preserve">شماره </w:t>
      </w:r>
      <w:r w:rsidRPr="00BA73EA">
        <w:rPr>
          <w:rFonts w:ascii="Times New Roman" w:eastAsia="Times New Roman" w:hAnsi="Times New Roman" w:cs="B Nazanin"/>
          <w:sz w:val="28"/>
          <w:szCs w:val="28"/>
          <w:rtl/>
          <w:lang w:bidi="fa-IR"/>
        </w:rPr>
        <w:t>15</w:t>
      </w:r>
      <w:r w:rsidRPr="00BA73EA">
        <w:rPr>
          <w:rFonts w:ascii="Times New Roman" w:eastAsia="Times New Roman" w:hAnsi="Times New Roman" w:cs="B Nazanin" w:hint="cs"/>
          <w:sz w:val="28"/>
          <w:szCs w:val="28"/>
          <w:rtl/>
          <w:lang w:bidi="fa-IR"/>
        </w:rPr>
        <w:t>، صص 32-24.</w:t>
      </w: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5-خالقی،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ابوالفتح(1399).</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امکان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سنجی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تعقیب</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کیفری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آمران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ترور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شهید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سلیمانی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پژوهش</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تطبیقی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حقوق</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اسلام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غرب،</w:t>
      </w:r>
      <w:r w:rsidRPr="00BA73EA">
        <w:rPr>
          <w:rFonts w:ascii="Times New Roman" w:eastAsia="Times New Roman" w:hAnsi="Times New Roman" w:cs="B Nazanin"/>
          <w:sz w:val="28"/>
          <w:szCs w:val="28"/>
          <w:rtl/>
          <w:lang w:bidi="fa-IR"/>
        </w:rPr>
        <w:t xml:space="preserve"> 7(2),</w:t>
      </w:r>
      <w:r w:rsidRPr="00BA73EA">
        <w:rPr>
          <w:rFonts w:ascii="Times New Roman" w:eastAsia="Times New Roman" w:hAnsi="Times New Roman" w:cs="B Nazanin" w:hint="cs"/>
          <w:sz w:val="28"/>
          <w:szCs w:val="28"/>
          <w:rtl/>
          <w:lang w:bidi="fa-IR"/>
        </w:rPr>
        <w:t xml:space="preserve"> صص</w:t>
      </w:r>
      <w:r w:rsidRPr="00BA73EA">
        <w:rPr>
          <w:rFonts w:ascii="Times New Roman" w:eastAsia="Times New Roman" w:hAnsi="Times New Roman" w:cs="B Nazanin"/>
          <w:sz w:val="28"/>
          <w:szCs w:val="28"/>
          <w:rtl/>
          <w:lang w:bidi="fa-IR"/>
        </w:rPr>
        <w:t xml:space="preserve"> 25-62.</w:t>
      </w:r>
      <w:r w:rsidRPr="00BA73EA">
        <w:rPr>
          <w:rFonts w:ascii="Times New Roman" w:eastAsia="Times New Roman" w:hAnsi="Times New Roman" w:cs="B Nazanin"/>
          <w:sz w:val="28"/>
          <w:szCs w:val="28"/>
          <w:cs/>
          <w:lang w:bidi="fa-IR"/>
        </w:rPr>
        <w:t>‎</w:t>
      </w: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6-</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زینالی،امیرعلی(1393).</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ماهیت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ضمانت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اجراهای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اداری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نظام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حقوقی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ایران،دوره</w:t>
      </w:r>
      <w:r w:rsidRPr="00BA73EA">
        <w:rPr>
          <w:rFonts w:ascii="Times New Roman" w:eastAsia="Times New Roman" w:hAnsi="Times New Roman" w:cs="B Nazanin"/>
          <w:sz w:val="28"/>
          <w:szCs w:val="28"/>
          <w:rtl/>
          <w:lang w:bidi="fa-IR"/>
        </w:rPr>
        <w:t xml:space="preserve"> 7</w:t>
      </w:r>
      <w:r w:rsidRPr="00BA73EA">
        <w:rPr>
          <w:rFonts w:ascii="Times New Roman" w:eastAsia="Times New Roman" w:hAnsi="Times New Roman" w:cs="B Nazanin" w:hint="cs"/>
          <w:sz w:val="28"/>
          <w:szCs w:val="28"/>
          <w:rtl/>
          <w:lang w:bidi="fa-IR"/>
        </w:rPr>
        <w:t>،شماره</w:t>
      </w:r>
      <w:r w:rsidRPr="00BA73EA">
        <w:rPr>
          <w:rFonts w:ascii="Times New Roman" w:eastAsia="Times New Roman" w:hAnsi="Times New Roman" w:cs="B Nazanin"/>
          <w:sz w:val="28"/>
          <w:szCs w:val="28"/>
          <w:rtl/>
          <w:lang w:bidi="fa-IR"/>
        </w:rPr>
        <w:t xml:space="preserve"> 5</w:t>
      </w:r>
      <w:r w:rsidRPr="00BA73EA">
        <w:rPr>
          <w:rFonts w:ascii="Times New Roman" w:eastAsia="Times New Roman" w:hAnsi="Times New Roman" w:cs="B Nazanin" w:hint="cs"/>
          <w:sz w:val="28"/>
          <w:szCs w:val="28"/>
          <w:rtl/>
          <w:lang w:bidi="fa-IR"/>
        </w:rPr>
        <w:t>.</w:t>
      </w: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7-</w:t>
      </w:r>
      <w:r w:rsidRPr="00BA73EA">
        <w:rPr>
          <w:rFonts w:ascii="Times New Roman" w:eastAsia="Times New Roman" w:hAnsi="Times New Roman" w:cs="B Nazanin"/>
          <w:sz w:val="28"/>
          <w:szCs w:val="28"/>
          <w:rtl/>
          <w:lang w:bidi="fa-IR"/>
        </w:rPr>
        <w:t>رشیدی، مشهدی</w:t>
      </w:r>
      <w:r w:rsidRPr="00BA73EA">
        <w:rPr>
          <w:rFonts w:ascii="Times New Roman" w:eastAsia="Times New Roman" w:hAnsi="Times New Roman" w:cs="B Nazanin" w:hint="cs"/>
          <w:sz w:val="28"/>
          <w:szCs w:val="28"/>
          <w:rtl/>
          <w:lang w:bidi="fa-IR"/>
        </w:rPr>
        <w:t xml:space="preserve"> (1398). </w:t>
      </w:r>
      <w:r w:rsidRPr="00BA73EA">
        <w:rPr>
          <w:rFonts w:ascii="Times New Roman" w:eastAsia="Times New Roman" w:hAnsi="Times New Roman" w:cs="B Nazanin"/>
          <w:sz w:val="28"/>
          <w:szCs w:val="28"/>
          <w:rtl/>
          <w:lang w:bidi="fa-IR"/>
        </w:rPr>
        <w:t xml:space="preserve"> مهم‌ترین راهکارهای حقوقی جمهوری اسلامی ایران در واکنش به ترور سپهبد سلیمانی. سال هشتم(2)63-90.</w:t>
      </w: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8-زمانی،</w:t>
      </w:r>
      <w:r w:rsidRPr="00BA73EA">
        <w:rPr>
          <w:rFonts w:ascii="Times New Roman" w:eastAsia="Times New Roman" w:hAnsi="Times New Roman" w:cs="B Nazanin"/>
          <w:sz w:val="28"/>
          <w:szCs w:val="28"/>
          <w:rtl/>
          <w:lang w:bidi="fa-IR"/>
        </w:rPr>
        <w:t xml:space="preserve"> قاسم</w:t>
      </w:r>
      <w:r w:rsidRPr="00BA73EA">
        <w:rPr>
          <w:rFonts w:ascii="Times New Roman" w:eastAsia="Times New Roman" w:hAnsi="Times New Roman" w:cs="B Nazanin" w:hint="cs"/>
          <w:sz w:val="28"/>
          <w:szCs w:val="28"/>
          <w:rtl/>
          <w:lang w:bidi="fa-IR"/>
        </w:rPr>
        <w:t xml:space="preserve"> (1391). صلاحیت معوق دیوان بین</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المللی دادگستری با تأکید بر رای دیوان در اختلاف میان دولت‌های جیبوتی و فرانسه (2008). فصلنامه پژوهش حقوق عمومی،سال چهاردهم،شماره 38،صص  191-163.</w:t>
      </w: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 xml:space="preserve">9-زمانی، قاسم، کوشا، سهیلا. (1391). </w:t>
      </w:r>
      <w:r w:rsidRPr="00BA73EA">
        <w:rPr>
          <w:rFonts w:ascii="Times New Roman" w:eastAsia="Times New Roman" w:hAnsi="Times New Roman" w:cs="B Nazanin"/>
          <w:sz w:val="28"/>
          <w:szCs w:val="28"/>
          <w:rtl/>
          <w:lang w:bidi="fa-IR"/>
        </w:rPr>
        <w:t>صلاحیت معوق دیوان بین‌المللی دادگستری ( با تأکید بر رأی دیوان در اختلاف</w:t>
      </w:r>
      <w:r w:rsidRPr="00BA73EA">
        <w:rPr>
          <w:rFonts w:ascii="Times New Roman" w:eastAsia="Times New Roman" w:hAnsi="Times New Roman" w:cs="B Nazanin" w:hint="cs"/>
          <w:sz w:val="28"/>
          <w:szCs w:val="28"/>
          <w:rtl/>
          <w:lang w:bidi="fa-IR"/>
        </w:rPr>
        <w:t xml:space="preserve"> </w:t>
      </w:r>
      <w:r w:rsidRPr="00BA73EA">
        <w:rPr>
          <w:rFonts w:ascii="Times New Roman" w:eastAsia="Times New Roman" w:hAnsi="Times New Roman" w:cs="B Nazanin"/>
          <w:sz w:val="28"/>
          <w:szCs w:val="28"/>
          <w:rtl/>
          <w:lang w:bidi="fa-IR"/>
        </w:rPr>
        <w:t>میان دولت‌های جیبوتی و فرانسه</w:t>
      </w:r>
      <w:r w:rsidRPr="00BA73EA">
        <w:rPr>
          <w:rFonts w:ascii="Times New Roman" w:eastAsia="Times New Roman" w:hAnsi="Times New Roman" w:cs="B Nazanin"/>
          <w:sz w:val="28"/>
          <w:szCs w:val="28"/>
          <w:lang w:bidi="fa-IR"/>
        </w:rPr>
        <w:t xml:space="preserve"> (</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 xml:space="preserve"> فصلنامه حقوق عمومی، دوره 14، شماره 38. 192-163.</w:t>
      </w: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10-سلیمی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ترکمانی،حجت،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حاضروظیفه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قره</w:t>
      </w:r>
      <w:r w:rsidRPr="00BA73EA">
        <w:rPr>
          <w:rFonts w:ascii="Cambria" w:eastAsia="Times New Roman" w:hAnsi="Cambria" w:cs="B Nazanin"/>
          <w:sz w:val="28"/>
          <w:szCs w:val="28"/>
          <w:rtl/>
          <w:lang w:bidi="fa-IR"/>
        </w:rPr>
        <w:softHyphen/>
      </w:r>
      <w:r w:rsidRPr="00BA73EA">
        <w:rPr>
          <w:rFonts w:ascii="Times New Roman" w:eastAsia="Times New Roman" w:hAnsi="Times New Roman" w:cs="B Nazanin" w:hint="cs"/>
          <w:sz w:val="28"/>
          <w:szCs w:val="28"/>
          <w:rtl/>
          <w:lang w:bidi="fa-IR"/>
        </w:rPr>
        <w:t>باغ،جلیل</w:t>
      </w:r>
      <w:r w:rsidRPr="00BA73EA">
        <w:rPr>
          <w:rFonts w:ascii="Times New Roman" w:eastAsia="Times New Roman" w:hAnsi="Times New Roman" w:cs="B Nazanin"/>
          <w:sz w:val="28"/>
          <w:szCs w:val="28"/>
          <w:rtl/>
          <w:lang w:bidi="fa-IR"/>
        </w:rPr>
        <w:t xml:space="preserve"> (1399)</w:t>
      </w:r>
      <w:r w:rsidRPr="00BA73EA">
        <w:rPr>
          <w:rFonts w:ascii="Times New Roman" w:eastAsia="Times New Roman" w:hAnsi="Times New Roman" w:cs="B Nazanin" w:hint="cs"/>
          <w:sz w:val="28"/>
          <w:szCs w:val="28"/>
          <w:rtl/>
          <w:lang w:bidi="fa-IR"/>
        </w:rPr>
        <w:t>.</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تقابل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میان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اصول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مسئولیت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دولتی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مصونیت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کیفری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اسانامه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بین</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المللی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کیفری،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حقوق</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اسلامی،سال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هفدهم، شماره</w:t>
      </w:r>
      <w:r w:rsidRPr="00BA73EA">
        <w:rPr>
          <w:rFonts w:ascii="Times New Roman" w:eastAsia="Times New Roman" w:hAnsi="Times New Roman" w:cs="B Nazanin"/>
          <w:sz w:val="28"/>
          <w:szCs w:val="28"/>
          <w:rtl/>
          <w:lang w:bidi="fa-IR"/>
        </w:rPr>
        <w:t xml:space="preserve"> 67</w:t>
      </w:r>
      <w:r w:rsidRPr="00BA73EA">
        <w:rPr>
          <w:rFonts w:ascii="Times New Roman" w:eastAsia="Times New Roman" w:hAnsi="Times New Roman" w:cs="B Nazanin" w:hint="cs"/>
          <w:sz w:val="28"/>
          <w:szCs w:val="28"/>
          <w:rtl/>
          <w:lang w:bidi="fa-IR"/>
        </w:rPr>
        <w:t>، صص</w:t>
      </w:r>
      <w:r w:rsidRPr="00BA73EA">
        <w:rPr>
          <w:rFonts w:ascii="Times New Roman" w:eastAsia="Times New Roman" w:hAnsi="Times New Roman" w:cs="B Nazanin"/>
          <w:sz w:val="28"/>
          <w:szCs w:val="28"/>
          <w:rtl/>
          <w:lang w:bidi="fa-IR"/>
        </w:rPr>
        <w:t xml:space="preserve"> 324-301.</w:t>
      </w: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11-سواری،حسن. (1390). ناسازواری عدالت و صلح در دیوان کیفری بین</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 xml:space="preserve">المللی در پرتو پرونده عمرالبشیر (سودان). ویژه نامه راهبرد، شماره 58،صص 266-243. </w:t>
      </w:r>
    </w:p>
    <w:p w:rsidR="00BA73EA" w:rsidRPr="00BA73EA" w:rsidRDefault="00BA73EA" w:rsidP="00BA73EA">
      <w:pPr>
        <w:bidi/>
        <w:spacing w:after="0" w:line="240" w:lineRule="auto"/>
        <w:jc w:val="both"/>
        <w:rPr>
          <w:rFonts w:ascii="Times New Roman" w:eastAsia="Times New Roman" w:hAnsi="Times New Roman" w:cs="B Nazanin"/>
          <w:sz w:val="28"/>
          <w:szCs w:val="28"/>
          <w:lang w:bidi="fa-IR"/>
        </w:rPr>
      </w:pPr>
      <w:r w:rsidRPr="00BA73EA">
        <w:rPr>
          <w:rFonts w:ascii="Times New Roman" w:eastAsia="Times New Roman" w:hAnsi="Times New Roman" w:cs="B Nazanin" w:hint="cs"/>
          <w:sz w:val="28"/>
          <w:szCs w:val="28"/>
          <w:rtl/>
          <w:lang w:bidi="fa-IR"/>
        </w:rPr>
        <w:t>12-صلح</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چی،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محمدعلی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هیبت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الله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نژندیمنش،</w:t>
      </w:r>
      <w:r w:rsidRPr="00BA73EA">
        <w:rPr>
          <w:rFonts w:ascii="Times New Roman" w:eastAsia="Times New Roman" w:hAnsi="Times New Roman" w:cs="B Nazanin"/>
          <w:sz w:val="28"/>
          <w:szCs w:val="28"/>
          <w:rtl/>
          <w:lang w:bidi="fa-IR"/>
        </w:rPr>
        <w:t xml:space="preserve"> ( 1387 )</w:t>
      </w:r>
      <w:r w:rsidRPr="00BA73EA">
        <w:rPr>
          <w:rFonts w:ascii="Times New Roman" w:eastAsia="Times New Roman" w:hAnsi="Times New Roman" w:cs="B Nazanin" w:hint="cs"/>
          <w:sz w:val="28"/>
          <w:szCs w:val="28"/>
          <w:rtl/>
          <w:lang w:bidi="fa-IR"/>
        </w:rPr>
        <w:t>.</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اسناد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الملی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 xml:space="preserve">راجع </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فصل</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مسالمت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آمیز اختلافات بین‌المللی،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تهران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انتشارات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جنگل</w:t>
      </w:r>
      <w:r w:rsidRPr="00BA73EA">
        <w:rPr>
          <w:rFonts w:ascii="Times New Roman" w:eastAsia="Times New Roman" w:hAnsi="Times New Roman" w:cs="B Nazanin"/>
          <w:sz w:val="28"/>
          <w:szCs w:val="28"/>
          <w:lang w:bidi="fa-IR"/>
        </w:rPr>
        <w:t>.</w:t>
      </w:r>
    </w:p>
    <w:p w:rsidR="00BA73EA" w:rsidRPr="00BA73EA" w:rsidRDefault="00BA73EA" w:rsidP="00BA73EA">
      <w:pPr>
        <w:bidi/>
        <w:spacing w:after="0" w:line="240" w:lineRule="auto"/>
        <w:jc w:val="both"/>
        <w:rPr>
          <w:rFonts w:ascii="Times New Roman" w:eastAsia="Times New Roman" w:hAnsi="Times New Roman" w:cs="B Nazanin"/>
          <w:sz w:val="28"/>
          <w:szCs w:val="28"/>
          <w:rtl/>
          <w:cs/>
          <w:lang w:bidi="fa-IR"/>
        </w:rPr>
      </w:pPr>
      <w:r w:rsidRPr="00BA73EA">
        <w:rPr>
          <w:rFonts w:ascii="Times New Roman" w:eastAsia="Times New Roman" w:hAnsi="Times New Roman" w:cs="B Nazanin" w:hint="cs"/>
          <w:sz w:val="28"/>
          <w:szCs w:val="28"/>
          <w:rtl/>
          <w:lang w:bidi="fa-IR"/>
        </w:rPr>
        <w:t>13-</w:t>
      </w:r>
      <w:r w:rsidRPr="00BA73EA">
        <w:rPr>
          <w:rFonts w:ascii="Times New Roman" w:eastAsia="Times New Roman" w:hAnsi="Times New Roman" w:cs="B Nazanin"/>
          <w:sz w:val="28"/>
          <w:szCs w:val="28"/>
          <w:rtl/>
          <w:lang w:bidi="fa-IR"/>
        </w:rPr>
        <w:t>قاسمی</w:t>
      </w:r>
      <w:r w:rsidRPr="00BA73EA">
        <w:rPr>
          <w:rFonts w:ascii="Times New Roman" w:eastAsia="Times New Roman" w:hAnsi="Times New Roman" w:cs="B Nazanin" w:hint="cs"/>
          <w:sz w:val="28"/>
          <w:szCs w:val="28"/>
          <w:rtl/>
          <w:lang w:bidi="fa-IR"/>
        </w:rPr>
        <w:t>،</w:t>
      </w:r>
      <w:r w:rsidRPr="00BA73EA">
        <w:rPr>
          <w:rFonts w:ascii="Times New Roman" w:eastAsia="Times New Roman" w:hAnsi="Times New Roman" w:cs="B Nazanin"/>
          <w:sz w:val="28"/>
          <w:szCs w:val="28"/>
          <w:rtl/>
          <w:lang w:bidi="fa-IR"/>
        </w:rPr>
        <w:t>غلامعلی</w:t>
      </w:r>
      <w:r w:rsidRPr="00BA73EA">
        <w:rPr>
          <w:rFonts w:ascii="Times New Roman" w:eastAsia="Times New Roman" w:hAnsi="Times New Roman" w:cs="B Nazanin" w:hint="cs"/>
          <w:sz w:val="28"/>
          <w:szCs w:val="28"/>
          <w:rtl/>
          <w:lang w:bidi="fa-IR"/>
        </w:rPr>
        <w:t xml:space="preserve">، </w:t>
      </w:r>
      <w:r w:rsidRPr="00BA73EA">
        <w:rPr>
          <w:rFonts w:ascii="Times New Roman" w:eastAsia="Times New Roman" w:hAnsi="Times New Roman" w:cs="B Nazanin"/>
          <w:sz w:val="28"/>
          <w:szCs w:val="28"/>
          <w:rtl/>
          <w:lang w:bidi="fa-IR"/>
        </w:rPr>
        <w:t xml:space="preserve"> ستایش پور</w:t>
      </w:r>
      <w:r w:rsidRPr="00BA73EA">
        <w:rPr>
          <w:rFonts w:ascii="Times New Roman" w:eastAsia="Times New Roman" w:hAnsi="Times New Roman" w:cs="B Nazanin" w:hint="cs"/>
          <w:sz w:val="28"/>
          <w:szCs w:val="28"/>
          <w:rtl/>
          <w:lang w:bidi="fa-IR"/>
        </w:rPr>
        <w:t>،</w:t>
      </w:r>
      <w:r w:rsidR="00925377">
        <w:rPr>
          <w:rFonts w:ascii="Times New Roman" w:eastAsia="Times New Roman" w:hAnsi="Times New Roman" w:cs="B Nazanin" w:hint="cs"/>
          <w:sz w:val="28"/>
          <w:szCs w:val="28"/>
          <w:rtl/>
          <w:lang w:bidi="fa-IR"/>
        </w:rPr>
        <w:t xml:space="preserve"> </w:t>
      </w:r>
      <w:r w:rsidRPr="00BA73EA">
        <w:rPr>
          <w:rFonts w:ascii="Times New Roman" w:eastAsia="Times New Roman" w:hAnsi="Times New Roman" w:cs="B Nazanin"/>
          <w:sz w:val="28"/>
          <w:szCs w:val="28"/>
          <w:rtl/>
          <w:lang w:bidi="fa-IR"/>
        </w:rPr>
        <w:t>محمد</w:t>
      </w:r>
      <w:r w:rsidRPr="00BA73EA">
        <w:rPr>
          <w:rFonts w:ascii="Times New Roman" w:eastAsia="Times New Roman" w:hAnsi="Times New Roman" w:cs="B Nazanin" w:hint="cs"/>
          <w:sz w:val="28"/>
          <w:szCs w:val="28"/>
          <w:rtl/>
          <w:lang w:bidi="fa-IR"/>
        </w:rPr>
        <w:t>(1399).</w:t>
      </w:r>
      <w:r w:rsidRPr="00BA73EA">
        <w:rPr>
          <w:rFonts w:ascii="Times New Roman" w:eastAsia="Times New Roman" w:hAnsi="Times New Roman" w:cs="B Nazanin"/>
          <w:sz w:val="28"/>
          <w:szCs w:val="28"/>
          <w:rtl/>
          <w:lang w:bidi="fa-IR"/>
        </w:rPr>
        <w:t xml:space="preserve"> مسئولیت بین‌المللی ايالات متحده در شهادت سپهبد سلیمانی.</w:t>
      </w:r>
      <w:r w:rsidRPr="00BA73EA">
        <w:rPr>
          <w:rFonts w:ascii="Cambria" w:eastAsia="Times New Roman" w:hAnsi="Cambria" w:cs="Cambria" w:hint="cs"/>
          <w:sz w:val="28"/>
          <w:szCs w:val="28"/>
          <w:rtl/>
          <w:lang w:bidi="fa-IR"/>
        </w:rPr>
        <w:t> </w:t>
      </w:r>
      <w:r w:rsidRPr="00BA73EA">
        <w:rPr>
          <w:rFonts w:ascii="Times New Roman" w:eastAsia="Times New Roman" w:hAnsi="Times New Roman" w:cs="B Nazanin"/>
          <w:i/>
          <w:iCs/>
          <w:sz w:val="28"/>
          <w:szCs w:val="28"/>
          <w:rtl/>
          <w:lang w:bidi="fa-IR"/>
        </w:rPr>
        <w:t>پژوهش تطبیقی حقوق اسلام و غرب</w:t>
      </w:r>
      <w:r w:rsidRPr="00BA73EA">
        <w:rPr>
          <w:rFonts w:ascii="Times New Roman" w:eastAsia="Times New Roman" w:hAnsi="Times New Roman" w:cs="B Nazanin" w:hint="cs"/>
          <w:sz w:val="28"/>
          <w:szCs w:val="28"/>
          <w:rtl/>
          <w:lang w:bidi="fa-IR"/>
        </w:rPr>
        <w:t>،</w:t>
      </w:r>
      <w:r w:rsidRPr="00BA73EA">
        <w:rPr>
          <w:rFonts w:ascii="Times New Roman" w:eastAsia="Times New Roman" w:hAnsi="Times New Roman" w:cs="B Nazanin"/>
          <w:i/>
          <w:iCs/>
          <w:sz w:val="28"/>
          <w:szCs w:val="28"/>
          <w:rtl/>
          <w:lang w:bidi="fa-IR"/>
        </w:rPr>
        <w:t>7</w:t>
      </w:r>
      <w:r w:rsidRPr="00BA73EA">
        <w:rPr>
          <w:rFonts w:ascii="Times New Roman" w:eastAsia="Times New Roman" w:hAnsi="Times New Roman" w:cs="B Nazanin"/>
          <w:sz w:val="28"/>
          <w:szCs w:val="28"/>
          <w:rtl/>
          <w:lang w:bidi="fa-IR"/>
        </w:rPr>
        <w:t>(شماره 2 (ویژه نامه شهادت سپهبد سلیمانی)</w:t>
      </w:r>
      <w:r w:rsidRPr="00BA73EA">
        <w:rPr>
          <w:rFonts w:ascii="Times New Roman" w:eastAsia="Times New Roman" w:hAnsi="Times New Roman" w:cs="B Nazanin" w:hint="cs"/>
          <w:sz w:val="28"/>
          <w:szCs w:val="28"/>
          <w:rtl/>
          <w:lang w:bidi="fa-IR"/>
        </w:rPr>
        <w:t>،صص</w:t>
      </w:r>
      <w:r w:rsidRPr="00BA73EA">
        <w:rPr>
          <w:rFonts w:ascii="Times New Roman" w:eastAsia="Times New Roman" w:hAnsi="Times New Roman" w:cs="B Nazanin"/>
          <w:sz w:val="28"/>
          <w:szCs w:val="28"/>
          <w:rtl/>
          <w:lang w:bidi="fa-IR"/>
        </w:rPr>
        <w:t xml:space="preserve"> 189-216.</w:t>
      </w:r>
      <w:r w:rsidRPr="00BA73EA">
        <w:rPr>
          <w:rFonts w:ascii="Times New Roman" w:eastAsia="Times New Roman" w:hAnsi="Times New Roman" w:cs="B Nazanin"/>
          <w:sz w:val="28"/>
          <w:szCs w:val="28"/>
          <w:cs/>
          <w:lang w:bidi="fa-IR"/>
        </w:rPr>
        <w:t>‎</w:t>
      </w: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14-</w:t>
      </w:r>
      <w:r w:rsidRPr="00BA73EA">
        <w:rPr>
          <w:rFonts w:ascii="Times New Roman" w:eastAsia="Times New Roman" w:hAnsi="Times New Roman" w:cs="B Nazanin"/>
          <w:sz w:val="28"/>
          <w:szCs w:val="28"/>
          <w:rtl/>
          <w:lang w:bidi="fa-IR"/>
        </w:rPr>
        <w:t xml:space="preserve">منتظران جعفری. </w:t>
      </w:r>
      <w:r w:rsidRPr="00BA73EA">
        <w:rPr>
          <w:rFonts w:ascii="Times New Roman" w:eastAsia="Times New Roman" w:hAnsi="Times New Roman" w:cs="B Nazanin" w:hint="cs"/>
          <w:sz w:val="28"/>
          <w:szCs w:val="28"/>
          <w:rtl/>
          <w:lang w:bidi="fa-IR"/>
        </w:rPr>
        <w:t xml:space="preserve">(1399). </w:t>
      </w:r>
      <w:r w:rsidRPr="00BA73EA">
        <w:rPr>
          <w:rFonts w:ascii="Times New Roman" w:eastAsia="Times New Roman" w:hAnsi="Times New Roman" w:cs="B Nazanin"/>
          <w:sz w:val="28"/>
          <w:szCs w:val="28"/>
          <w:rtl/>
          <w:lang w:bidi="fa-IR"/>
        </w:rPr>
        <w:t>ترور شهید سپهبد سلیمانی از منظر قواعد حقوق بین</w:t>
      </w:r>
      <w:r w:rsidRPr="00BA73EA">
        <w:rPr>
          <w:rFonts w:ascii="Times New Roman" w:eastAsia="Times New Roman" w:hAnsi="Times New Roman" w:cs="B Nazanin"/>
          <w:sz w:val="28"/>
          <w:szCs w:val="28"/>
          <w:rtl/>
          <w:lang w:bidi="fa-IR"/>
        </w:rPr>
        <w:softHyphen/>
        <w:t>الملل و حقوق بشر</w:t>
      </w:r>
      <w:r w:rsidRPr="00BA73EA">
        <w:rPr>
          <w:rFonts w:ascii="Times New Roman" w:eastAsia="Times New Roman" w:hAnsi="Times New Roman" w:cs="B Nazanin"/>
          <w:sz w:val="28"/>
          <w:szCs w:val="28"/>
          <w:rtl/>
          <w:lang w:bidi="fa-IR"/>
        </w:rPr>
        <w:softHyphen/>
        <w:t>دوستانه (با تأکید بر رسالت رسانه‌های برون</w:t>
      </w:r>
      <w:r w:rsidRPr="00BA73EA">
        <w:rPr>
          <w:rFonts w:ascii="Times New Roman" w:eastAsia="Times New Roman" w:hAnsi="Times New Roman" w:cs="B Nazanin"/>
          <w:sz w:val="28"/>
          <w:szCs w:val="28"/>
          <w:rtl/>
          <w:lang w:bidi="fa-IR"/>
        </w:rPr>
        <w:softHyphen/>
        <w:t>مرزی). پژوهشنامه رسانه بین</w:t>
      </w:r>
      <w:r w:rsidRPr="00BA73EA">
        <w:rPr>
          <w:rFonts w:ascii="Times New Roman" w:eastAsia="Times New Roman" w:hAnsi="Times New Roman" w:cs="B Nazanin"/>
          <w:sz w:val="28"/>
          <w:szCs w:val="28"/>
          <w:rtl/>
          <w:lang w:bidi="fa-IR"/>
        </w:rPr>
        <w:softHyphen/>
        <w:t>الملل. سال پنجم (5). 11-37</w:t>
      </w:r>
      <w:r w:rsidRPr="00BA73EA">
        <w:rPr>
          <w:rFonts w:ascii="Times New Roman" w:eastAsia="Times New Roman" w:hAnsi="Times New Roman" w:cs="B Nazanin" w:hint="cs"/>
          <w:sz w:val="28"/>
          <w:szCs w:val="28"/>
          <w:rtl/>
          <w:lang w:bidi="fa-IR"/>
        </w:rPr>
        <w:t>.</w:t>
      </w: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lastRenderedPageBreak/>
        <w:t>15-موسوی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فرد،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وحید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نیکنام،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محمدرضا</w:t>
      </w:r>
      <w:r w:rsidRPr="00BA73EA">
        <w:rPr>
          <w:rFonts w:ascii="Times New Roman" w:eastAsia="Times New Roman" w:hAnsi="Times New Roman" w:cs="B Nazanin"/>
          <w:sz w:val="28"/>
          <w:szCs w:val="28"/>
          <w:rtl/>
          <w:lang w:bidi="fa-IR"/>
        </w:rPr>
        <w:t xml:space="preserve"> (1395). </w:t>
      </w:r>
      <w:r w:rsidRPr="00BA73EA">
        <w:rPr>
          <w:rFonts w:ascii="Times New Roman" w:eastAsia="Times New Roman" w:hAnsi="Times New Roman" w:cs="B Nazanin" w:hint="cs"/>
          <w:sz w:val="28"/>
          <w:szCs w:val="28"/>
          <w:rtl/>
          <w:lang w:bidi="fa-IR"/>
        </w:rPr>
        <w:t>رویه</w:t>
      </w:r>
      <w:r w:rsidRPr="00BA73EA">
        <w:rPr>
          <w:rFonts w:ascii="Cambria" w:eastAsia="Times New Roman" w:hAnsi="Cambria" w:cs="B Nazanin" w:hint="cs"/>
          <w:sz w:val="28"/>
          <w:szCs w:val="28"/>
          <w:rtl/>
          <w:lang w:bidi="fa-IR"/>
        </w:rPr>
        <w:t xml:space="preserve"> </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دولت‌ها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همکاری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با</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کیفری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بین‌المللی،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سومین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کنفرانس</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بین</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المللی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پژوهش</w:t>
      </w:r>
      <w:r w:rsidRPr="00BA73EA">
        <w:rPr>
          <w:rFonts w:ascii="Cambria" w:eastAsia="Times New Roman" w:hAnsi="Cambria" w:cs="B Nazanin"/>
          <w:sz w:val="28"/>
          <w:szCs w:val="28"/>
          <w:rtl/>
          <w:lang w:bidi="fa-IR"/>
        </w:rPr>
        <w:softHyphen/>
      </w:r>
      <w:r w:rsidRPr="00BA73EA">
        <w:rPr>
          <w:rFonts w:ascii="Times New Roman" w:eastAsia="Times New Roman" w:hAnsi="Times New Roman" w:cs="B Nazanin" w:hint="cs"/>
          <w:sz w:val="28"/>
          <w:szCs w:val="28"/>
          <w:rtl/>
          <w:lang w:bidi="fa-IR"/>
        </w:rPr>
        <w:t>های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نوین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درمدیریت</w:t>
      </w:r>
      <w:r w:rsidRPr="00BA73EA">
        <w:rPr>
          <w:rFonts w:ascii="Times New Roman" w:eastAsia="Times New Roman" w:hAnsi="Times New Roman" w:cs="B Nazanin"/>
          <w:sz w:val="28"/>
          <w:szCs w:val="28"/>
          <w:rtl/>
          <w:lang w:bidi="fa-IR"/>
        </w:rPr>
        <w:t>،</w:t>
      </w:r>
      <w:r w:rsidRPr="00BA73EA">
        <w:rPr>
          <w:rFonts w:ascii="Times New Roman" w:eastAsia="Times New Roman" w:hAnsi="Times New Roman" w:cs="B Nazanin" w:hint="cs"/>
          <w:sz w:val="28"/>
          <w:szCs w:val="28"/>
          <w:rtl/>
          <w:lang w:bidi="fa-IR"/>
        </w:rPr>
        <w:t>اقتصاد</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علوم</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انسانی،باتومی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گرجستان</w:t>
      </w:r>
      <w:r w:rsidRPr="00BA73EA">
        <w:rPr>
          <w:rFonts w:ascii="Times New Roman" w:eastAsia="Times New Roman" w:hAnsi="Times New Roman" w:cs="B Nazanin"/>
          <w:sz w:val="28"/>
          <w:szCs w:val="28"/>
          <w:rtl/>
          <w:lang w:bidi="fa-IR"/>
        </w:rPr>
        <w:t>.</w:t>
      </w: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16-نژندی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منش، هیبت</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 xml:space="preserve">الله. (1399). </w:t>
      </w:r>
      <w:r w:rsidRPr="00BA73EA">
        <w:rPr>
          <w:rFonts w:ascii="Times New Roman" w:eastAsia="Times New Roman" w:hAnsi="Times New Roman" w:cs="B Nazanin"/>
          <w:sz w:val="28"/>
          <w:szCs w:val="28"/>
          <w:rtl/>
          <w:lang w:bidi="fa-IR"/>
        </w:rPr>
        <w:t>امکان سنجی حقوقی توصیف ترور سپهبد سلیمانی و دیگران به مثابه جنایت علیه بشریت.</w:t>
      </w:r>
      <w:r w:rsidRPr="00BA73EA">
        <w:rPr>
          <w:rFonts w:ascii="Cambria" w:eastAsia="Times New Roman" w:hAnsi="Cambria" w:cs="Cambria" w:hint="cs"/>
          <w:sz w:val="28"/>
          <w:szCs w:val="28"/>
          <w:rtl/>
          <w:lang w:bidi="fa-IR"/>
        </w:rPr>
        <w:t> </w:t>
      </w:r>
      <w:r w:rsidRPr="00BA73EA">
        <w:rPr>
          <w:rFonts w:ascii="Times New Roman" w:eastAsia="Times New Roman" w:hAnsi="Times New Roman" w:cs="B Nazanin"/>
          <w:i/>
          <w:iCs/>
          <w:sz w:val="28"/>
          <w:szCs w:val="28"/>
          <w:rtl/>
          <w:lang w:bidi="fa-IR"/>
        </w:rPr>
        <w:t>پژوهش تطبیقی حقوق اسلام و غرب</w:t>
      </w:r>
      <w:r w:rsidRPr="00BA73EA">
        <w:rPr>
          <w:rFonts w:ascii="Times New Roman" w:eastAsia="Times New Roman" w:hAnsi="Times New Roman" w:cs="B Nazanin" w:hint="cs"/>
          <w:sz w:val="28"/>
          <w:szCs w:val="28"/>
          <w:rtl/>
          <w:lang w:bidi="fa-IR"/>
        </w:rPr>
        <w:t>،</w:t>
      </w:r>
      <w:r w:rsidRPr="00BA73EA">
        <w:rPr>
          <w:rFonts w:ascii="Cambria" w:eastAsia="Times New Roman" w:hAnsi="Cambria" w:cs="Cambria" w:hint="cs"/>
          <w:sz w:val="28"/>
          <w:szCs w:val="28"/>
          <w:rtl/>
          <w:lang w:bidi="fa-IR"/>
        </w:rPr>
        <w:t> </w:t>
      </w:r>
      <w:r w:rsidRPr="00BA73EA">
        <w:rPr>
          <w:rFonts w:ascii="Times New Roman" w:eastAsia="Times New Roman" w:hAnsi="Times New Roman" w:cs="B Nazanin"/>
          <w:i/>
          <w:iCs/>
          <w:sz w:val="28"/>
          <w:szCs w:val="28"/>
          <w:rtl/>
          <w:lang w:bidi="fa-IR"/>
        </w:rPr>
        <w:t>7</w:t>
      </w:r>
      <w:r w:rsidRPr="00BA73EA">
        <w:rPr>
          <w:rFonts w:ascii="Times New Roman" w:eastAsia="Times New Roman" w:hAnsi="Times New Roman" w:cs="B Nazanin"/>
          <w:sz w:val="28"/>
          <w:szCs w:val="28"/>
          <w:rtl/>
          <w:lang w:bidi="fa-IR"/>
        </w:rPr>
        <w:t>(شماره 2 (ویژه نامه شهادت سپهبد سلیمانی)</w:t>
      </w:r>
      <w:r w:rsidRPr="00BA73EA">
        <w:rPr>
          <w:rFonts w:ascii="Times New Roman" w:eastAsia="Times New Roman" w:hAnsi="Times New Roman" w:cs="B Nazanin" w:hint="cs"/>
          <w:sz w:val="28"/>
          <w:szCs w:val="28"/>
          <w:rtl/>
          <w:lang w:bidi="fa-IR"/>
        </w:rPr>
        <w:t>،صص</w:t>
      </w:r>
      <w:r w:rsidRPr="00BA73EA">
        <w:rPr>
          <w:rFonts w:ascii="Times New Roman" w:eastAsia="Times New Roman" w:hAnsi="Times New Roman" w:cs="B Nazanin"/>
          <w:sz w:val="28"/>
          <w:szCs w:val="28"/>
          <w:rtl/>
          <w:lang w:bidi="fa-IR"/>
        </w:rPr>
        <w:t xml:space="preserve"> 245-275.</w:t>
      </w:r>
      <w:r w:rsidRPr="00BA73EA">
        <w:rPr>
          <w:rFonts w:ascii="Times New Roman" w:eastAsia="Times New Roman" w:hAnsi="Times New Roman" w:cs="B Nazanin"/>
          <w:sz w:val="28"/>
          <w:szCs w:val="28"/>
          <w:cs/>
          <w:lang w:bidi="fa-IR"/>
        </w:rPr>
        <w:t>‎</w:t>
      </w: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r w:rsidRPr="00BA73EA">
        <w:rPr>
          <w:rFonts w:ascii="Times New Roman" w:eastAsia="Times New Roman" w:hAnsi="Times New Roman" w:cs="B Nazanin" w:hint="cs"/>
          <w:sz w:val="28"/>
          <w:szCs w:val="28"/>
          <w:rtl/>
          <w:lang w:bidi="fa-IR"/>
        </w:rPr>
        <w:t>18-نژندی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منش، هیبت</w:t>
      </w:r>
      <w:r w:rsidRPr="00BA73EA">
        <w:rPr>
          <w:rFonts w:ascii="Times New Roman" w:eastAsia="Times New Roman" w:hAnsi="Times New Roman" w:cs="B Nazanin"/>
          <w:sz w:val="28"/>
          <w:szCs w:val="28"/>
          <w:rtl/>
          <w:lang w:bidi="fa-IR"/>
        </w:rPr>
        <w:softHyphen/>
      </w:r>
      <w:r w:rsidRPr="00BA73EA">
        <w:rPr>
          <w:rFonts w:ascii="Times New Roman" w:eastAsia="Times New Roman" w:hAnsi="Times New Roman" w:cs="B Nazanin" w:hint="cs"/>
          <w:sz w:val="28"/>
          <w:szCs w:val="28"/>
          <w:rtl/>
          <w:lang w:bidi="fa-IR"/>
        </w:rPr>
        <w:t>الله.  بذار، وحید (1396). کمیلی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بودن</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صلاحیت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دیوان بین‌المللی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کیفری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و</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جنایت</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تجاوز،</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مجله</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آموزه‌های</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حقوق</w:t>
      </w:r>
      <w:r w:rsidRPr="00BA73EA">
        <w:rPr>
          <w:rFonts w:ascii="Times New Roman" w:eastAsia="Times New Roman" w:hAnsi="Times New Roman" w:cs="B Nazanin"/>
          <w:sz w:val="28"/>
          <w:szCs w:val="28"/>
          <w:rtl/>
          <w:lang w:bidi="fa-IR"/>
        </w:rPr>
        <w:t xml:space="preserve"> </w:t>
      </w:r>
      <w:r w:rsidRPr="00BA73EA">
        <w:rPr>
          <w:rFonts w:ascii="Times New Roman" w:eastAsia="Times New Roman" w:hAnsi="Times New Roman" w:cs="B Nazanin" w:hint="cs"/>
          <w:sz w:val="28"/>
          <w:szCs w:val="28"/>
          <w:rtl/>
          <w:lang w:bidi="fa-IR"/>
        </w:rPr>
        <w:t>کیفری، ش. 14.</w:t>
      </w:r>
    </w:p>
    <w:p w:rsidR="00BA73EA" w:rsidRPr="00BA73EA" w:rsidRDefault="00BA73EA" w:rsidP="00BA73EA">
      <w:pPr>
        <w:bidi/>
        <w:spacing w:after="0" w:line="240" w:lineRule="auto"/>
        <w:jc w:val="both"/>
        <w:rPr>
          <w:rFonts w:ascii="Times New Roman" w:eastAsia="Times New Roman" w:hAnsi="Times New Roman" w:cs="B Nazanin"/>
          <w:sz w:val="28"/>
          <w:szCs w:val="28"/>
          <w:rtl/>
          <w:lang w:bidi="fa-IR"/>
        </w:rPr>
      </w:pPr>
    </w:p>
    <w:p w:rsidR="00BA73EA" w:rsidRPr="00BA73EA" w:rsidRDefault="00BA73EA" w:rsidP="00BA73EA">
      <w:pPr>
        <w:spacing w:after="0" w:line="240" w:lineRule="auto"/>
        <w:jc w:val="both"/>
        <w:rPr>
          <w:rFonts w:ascii="Times New Roman" w:eastAsia="Times New Roman" w:hAnsi="Times New Roman" w:cs="B Nazanin"/>
          <w:sz w:val="28"/>
          <w:szCs w:val="28"/>
          <w:lang w:bidi="fa-IR"/>
        </w:rPr>
      </w:pPr>
    </w:p>
    <w:p w:rsidR="00A51EFC" w:rsidRDefault="00A51EFC"/>
    <w:sectPr w:rsidR="00A51EF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4D24" w:rsidRDefault="00F84D24" w:rsidP="00BA73EA">
      <w:pPr>
        <w:spacing w:after="0" w:line="240" w:lineRule="auto"/>
      </w:pPr>
      <w:r>
        <w:separator/>
      </w:r>
    </w:p>
  </w:endnote>
  <w:endnote w:type="continuationSeparator" w:id="0">
    <w:p w:rsidR="00F84D24" w:rsidRDefault="00F84D24" w:rsidP="00BA7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tka Small">
    <w:altName w:val="Times New Roman"/>
    <w:charset w:val="00"/>
    <w:family w:val="auto"/>
    <w:pitch w:val="variable"/>
    <w:sig w:usb0="A00002EF" w:usb1="4000204B"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Zar">
    <w:altName w:val="Courier New"/>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B Lotus">
    <w:altName w:val="Courier New"/>
    <w:charset w:val="B2"/>
    <w:family w:val="auto"/>
    <w:pitch w:val="variable"/>
    <w:sig w:usb0="00002000" w:usb1="80000000" w:usb2="00000008" w:usb3="00000000" w:csb0="00000040" w:csb1="00000000"/>
  </w:font>
  <w:font w:name="Times New Roman (Headings CS)">
    <w:altName w:val="Times New Roman"/>
    <w:panose1 w:val="00000000000000000000"/>
    <w:charset w:val="00"/>
    <w:family w:val="roman"/>
    <w:notTrueType/>
    <w:pitch w:val="default"/>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Titr">
    <w:altName w:val="Courier New"/>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rlett">
    <w:panose1 w:val="00000000000000000000"/>
    <w:charset w:val="02"/>
    <w:family w:val="auto"/>
    <w:pitch w:val="variable"/>
    <w:sig w:usb0="00000000" w:usb1="10000000" w:usb2="00000000" w:usb3="00000000" w:csb0="80000000" w:csb1="00000000"/>
  </w:font>
  <w:font w:name="@BatangChe">
    <w:panose1 w:val="02030609000101010101"/>
    <w:charset w:val="81"/>
    <w:family w:val="modern"/>
    <w:pitch w:val="fixed"/>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4D24" w:rsidRDefault="00F84D24" w:rsidP="00BA73EA">
      <w:pPr>
        <w:spacing w:after="0" w:line="240" w:lineRule="auto"/>
      </w:pPr>
      <w:r>
        <w:separator/>
      </w:r>
    </w:p>
  </w:footnote>
  <w:footnote w:type="continuationSeparator" w:id="0">
    <w:p w:rsidR="00F84D24" w:rsidRDefault="00F84D24" w:rsidP="00BA73EA">
      <w:pPr>
        <w:spacing w:after="0" w:line="240" w:lineRule="auto"/>
      </w:pPr>
      <w:r>
        <w:continuationSeparator/>
      </w:r>
    </w:p>
  </w:footnote>
  <w:footnote w:id="1">
    <w:p w:rsidR="00BA73EA" w:rsidRDefault="00BA73EA" w:rsidP="00BA73EA">
      <w:pPr>
        <w:pStyle w:val="FootnoteText"/>
        <w:bidi w:val="0"/>
      </w:pPr>
      <w:r>
        <w:rPr>
          <w:rStyle w:val="FootnoteReference"/>
        </w:rPr>
        <w:footnoteRef/>
      </w:r>
      <w:r>
        <w:rPr>
          <w:rtl/>
        </w:rPr>
        <w:t xml:space="preserve"> </w:t>
      </w:r>
      <w:r w:rsidRPr="00CF61A5">
        <w:t>Uhuru Kenyatta</w:t>
      </w:r>
    </w:p>
  </w:footnote>
  <w:footnote w:id="2">
    <w:p w:rsidR="00BA73EA" w:rsidRDefault="00BA73EA" w:rsidP="00BA73EA">
      <w:pPr>
        <w:pStyle w:val="FootnoteText"/>
        <w:bidi w:val="0"/>
      </w:pPr>
      <w:r>
        <w:rPr>
          <w:rStyle w:val="FootnoteReference"/>
        </w:rPr>
        <w:footnoteRef/>
      </w:r>
      <w:r>
        <w:rPr>
          <w:rtl/>
        </w:rPr>
        <w:t xml:space="preserve"> </w:t>
      </w:r>
      <w:r w:rsidRPr="00230973">
        <w:t>Jia</w:t>
      </w:r>
    </w:p>
  </w:footnote>
  <w:footnote w:id="3">
    <w:p w:rsidR="00BA73EA" w:rsidRDefault="00BA73EA" w:rsidP="00BA73EA">
      <w:pPr>
        <w:pStyle w:val="FootnoteText"/>
        <w:bidi w:val="0"/>
      </w:pPr>
      <w:r>
        <w:rPr>
          <w:rStyle w:val="FootnoteReference"/>
        </w:rPr>
        <w:footnoteRef/>
      </w:r>
      <w:r>
        <w:rPr>
          <w:rtl/>
        </w:rPr>
        <w:t xml:space="preserve"> </w:t>
      </w:r>
      <w:r w:rsidRPr="002F7BE7">
        <w:t>Usha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1.25pt;height:11.25pt" o:bullet="t">
        <v:imagedata r:id="rId1" o:title="mso7011"/>
      </v:shape>
    </w:pict>
  </w:numPicBullet>
  <w:abstractNum w:abstractNumId="0">
    <w:nsid w:val="003A5565"/>
    <w:multiLevelType w:val="hybridMultilevel"/>
    <w:tmpl w:val="BCF45486"/>
    <w:lvl w:ilvl="0" w:tplc="6B761B0A">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D2059D"/>
    <w:multiLevelType w:val="hybridMultilevel"/>
    <w:tmpl w:val="10840CC4"/>
    <w:lvl w:ilvl="0" w:tplc="095EB592">
      <w:start w:val="1"/>
      <w:numFmt w:val="decimal"/>
      <w:lvlText w:val="%1-"/>
      <w:lvlJc w:val="left"/>
      <w:pPr>
        <w:ind w:left="720" w:hanging="360"/>
      </w:pPr>
      <w:rPr>
        <w:rFonts w:ascii="B Zar" w:hAnsi="B Zar"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680EE7"/>
    <w:multiLevelType w:val="hybridMultilevel"/>
    <w:tmpl w:val="5F20A326"/>
    <w:lvl w:ilvl="0" w:tplc="51EAD0A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09EB3BFD"/>
    <w:multiLevelType w:val="multilevel"/>
    <w:tmpl w:val="46AEF5C2"/>
    <w:lvl w:ilvl="0">
      <w:start w:val="2"/>
      <w:numFmt w:val="decimal"/>
      <w:lvlText w:val="%1"/>
      <w:lvlJc w:val="left"/>
      <w:pPr>
        <w:ind w:left="420" w:hanging="420"/>
      </w:pPr>
      <w:rPr>
        <w:rFonts w:hint="default"/>
      </w:rPr>
    </w:lvl>
    <w:lvl w:ilvl="1">
      <w:start w:val="4"/>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4">
    <w:nsid w:val="0FD75279"/>
    <w:multiLevelType w:val="hybridMultilevel"/>
    <w:tmpl w:val="03F8BC7C"/>
    <w:lvl w:ilvl="0" w:tplc="3A485C44">
      <w:start w:val="1"/>
      <w:numFmt w:val="decimal"/>
      <w:lvlText w:val="%1-"/>
      <w:lvlJc w:val="left"/>
      <w:pPr>
        <w:ind w:left="-334" w:hanging="360"/>
      </w:pPr>
      <w:rPr>
        <w:rFonts w:hint="default"/>
      </w:rPr>
    </w:lvl>
    <w:lvl w:ilvl="1" w:tplc="04090019" w:tentative="1">
      <w:start w:val="1"/>
      <w:numFmt w:val="lowerLetter"/>
      <w:lvlText w:val="%2."/>
      <w:lvlJc w:val="left"/>
      <w:pPr>
        <w:ind w:left="386" w:hanging="360"/>
      </w:pPr>
    </w:lvl>
    <w:lvl w:ilvl="2" w:tplc="0409001B" w:tentative="1">
      <w:start w:val="1"/>
      <w:numFmt w:val="lowerRoman"/>
      <w:lvlText w:val="%3."/>
      <w:lvlJc w:val="right"/>
      <w:pPr>
        <w:ind w:left="1106" w:hanging="180"/>
      </w:pPr>
    </w:lvl>
    <w:lvl w:ilvl="3" w:tplc="0409000F" w:tentative="1">
      <w:start w:val="1"/>
      <w:numFmt w:val="decimal"/>
      <w:lvlText w:val="%4."/>
      <w:lvlJc w:val="left"/>
      <w:pPr>
        <w:ind w:left="1826" w:hanging="360"/>
      </w:pPr>
    </w:lvl>
    <w:lvl w:ilvl="4" w:tplc="04090019" w:tentative="1">
      <w:start w:val="1"/>
      <w:numFmt w:val="lowerLetter"/>
      <w:lvlText w:val="%5."/>
      <w:lvlJc w:val="left"/>
      <w:pPr>
        <w:ind w:left="2546" w:hanging="360"/>
      </w:pPr>
    </w:lvl>
    <w:lvl w:ilvl="5" w:tplc="0409001B" w:tentative="1">
      <w:start w:val="1"/>
      <w:numFmt w:val="lowerRoman"/>
      <w:lvlText w:val="%6."/>
      <w:lvlJc w:val="right"/>
      <w:pPr>
        <w:ind w:left="3266" w:hanging="180"/>
      </w:pPr>
    </w:lvl>
    <w:lvl w:ilvl="6" w:tplc="0409000F" w:tentative="1">
      <w:start w:val="1"/>
      <w:numFmt w:val="decimal"/>
      <w:lvlText w:val="%7."/>
      <w:lvlJc w:val="left"/>
      <w:pPr>
        <w:ind w:left="3986" w:hanging="360"/>
      </w:pPr>
    </w:lvl>
    <w:lvl w:ilvl="7" w:tplc="04090019" w:tentative="1">
      <w:start w:val="1"/>
      <w:numFmt w:val="lowerLetter"/>
      <w:lvlText w:val="%8."/>
      <w:lvlJc w:val="left"/>
      <w:pPr>
        <w:ind w:left="4706" w:hanging="360"/>
      </w:pPr>
    </w:lvl>
    <w:lvl w:ilvl="8" w:tplc="0409001B" w:tentative="1">
      <w:start w:val="1"/>
      <w:numFmt w:val="lowerRoman"/>
      <w:lvlText w:val="%9."/>
      <w:lvlJc w:val="right"/>
      <w:pPr>
        <w:ind w:left="5426" w:hanging="180"/>
      </w:pPr>
    </w:lvl>
  </w:abstractNum>
  <w:abstractNum w:abstractNumId="5">
    <w:nsid w:val="12F573B3"/>
    <w:multiLevelType w:val="hybridMultilevel"/>
    <w:tmpl w:val="49746FA0"/>
    <w:lvl w:ilvl="0" w:tplc="1BDE9A56">
      <w:start w:val="1"/>
      <w:numFmt w:val="decimal"/>
      <w:lvlText w:val="%1-"/>
      <w:lvlJc w:val="left"/>
      <w:pPr>
        <w:ind w:left="-334" w:hanging="360"/>
      </w:pPr>
      <w:rPr>
        <w:rFonts w:hint="default"/>
      </w:rPr>
    </w:lvl>
    <w:lvl w:ilvl="1" w:tplc="04090019" w:tentative="1">
      <w:start w:val="1"/>
      <w:numFmt w:val="lowerLetter"/>
      <w:lvlText w:val="%2."/>
      <w:lvlJc w:val="left"/>
      <w:pPr>
        <w:ind w:left="386" w:hanging="360"/>
      </w:pPr>
    </w:lvl>
    <w:lvl w:ilvl="2" w:tplc="0409001B" w:tentative="1">
      <w:start w:val="1"/>
      <w:numFmt w:val="lowerRoman"/>
      <w:lvlText w:val="%3."/>
      <w:lvlJc w:val="right"/>
      <w:pPr>
        <w:ind w:left="1106" w:hanging="180"/>
      </w:pPr>
    </w:lvl>
    <w:lvl w:ilvl="3" w:tplc="0409000F" w:tentative="1">
      <w:start w:val="1"/>
      <w:numFmt w:val="decimal"/>
      <w:lvlText w:val="%4."/>
      <w:lvlJc w:val="left"/>
      <w:pPr>
        <w:ind w:left="1826" w:hanging="360"/>
      </w:pPr>
    </w:lvl>
    <w:lvl w:ilvl="4" w:tplc="04090019" w:tentative="1">
      <w:start w:val="1"/>
      <w:numFmt w:val="lowerLetter"/>
      <w:lvlText w:val="%5."/>
      <w:lvlJc w:val="left"/>
      <w:pPr>
        <w:ind w:left="2546" w:hanging="360"/>
      </w:pPr>
    </w:lvl>
    <w:lvl w:ilvl="5" w:tplc="0409001B" w:tentative="1">
      <w:start w:val="1"/>
      <w:numFmt w:val="lowerRoman"/>
      <w:lvlText w:val="%6."/>
      <w:lvlJc w:val="right"/>
      <w:pPr>
        <w:ind w:left="3266" w:hanging="180"/>
      </w:pPr>
    </w:lvl>
    <w:lvl w:ilvl="6" w:tplc="0409000F" w:tentative="1">
      <w:start w:val="1"/>
      <w:numFmt w:val="decimal"/>
      <w:lvlText w:val="%7."/>
      <w:lvlJc w:val="left"/>
      <w:pPr>
        <w:ind w:left="3986" w:hanging="360"/>
      </w:pPr>
    </w:lvl>
    <w:lvl w:ilvl="7" w:tplc="04090019" w:tentative="1">
      <w:start w:val="1"/>
      <w:numFmt w:val="lowerLetter"/>
      <w:lvlText w:val="%8."/>
      <w:lvlJc w:val="left"/>
      <w:pPr>
        <w:ind w:left="4706" w:hanging="360"/>
      </w:pPr>
    </w:lvl>
    <w:lvl w:ilvl="8" w:tplc="0409001B" w:tentative="1">
      <w:start w:val="1"/>
      <w:numFmt w:val="lowerRoman"/>
      <w:lvlText w:val="%9."/>
      <w:lvlJc w:val="right"/>
      <w:pPr>
        <w:ind w:left="5426" w:hanging="180"/>
      </w:pPr>
    </w:lvl>
  </w:abstractNum>
  <w:abstractNum w:abstractNumId="6">
    <w:nsid w:val="15C55239"/>
    <w:multiLevelType w:val="hybridMultilevel"/>
    <w:tmpl w:val="1D1ACC8A"/>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7">
    <w:nsid w:val="169761BA"/>
    <w:multiLevelType w:val="hybridMultilevel"/>
    <w:tmpl w:val="EF8C54EA"/>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8">
    <w:nsid w:val="1BD86771"/>
    <w:multiLevelType w:val="hybridMultilevel"/>
    <w:tmpl w:val="306C0BCC"/>
    <w:lvl w:ilvl="0" w:tplc="BCBE6F88">
      <w:start w:val="1"/>
      <w:numFmt w:val="decimal"/>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9">
    <w:nsid w:val="1E2518C7"/>
    <w:multiLevelType w:val="hybridMultilevel"/>
    <w:tmpl w:val="DDD857D4"/>
    <w:lvl w:ilvl="0" w:tplc="70980D0C">
      <w:start w:val="1"/>
      <w:numFmt w:val="bullet"/>
      <w:lvlText w:val="-"/>
      <w:lvlJc w:val="left"/>
      <w:pPr>
        <w:ind w:left="720" w:hanging="360"/>
      </w:pPr>
      <w:rPr>
        <w:rFonts w:ascii="Times New Roman" w:eastAsia="Calibri" w:hAnsi="Times New Roman"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2E3F1C"/>
    <w:multiLevelType w:val="hybridMultilevel"/>
    <w:tmpl w:val="CFB4CF78"/>
    <w:lvl w:ilvl="0" w:tplc="C03669A6">
      <w:numFmt w:val="bullet"/>
      <w:lvlText w:val="-"/>
      <w:lvlJc w:val="left"/>
      <w:pPr>
        <w:ind w:left="1008" w:hanging="360"/>
      </w:pPr>
      <w:rPr>
        <w:rFonts w:ascii="Times New Roman (Headings CS)" w:eastAsiaTheme="minorHAnsi" w:hAnsi="Times New Roman (Headings CS)" w:cs="B Nazanin" w:hint="default"/>
        <w:sz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nsid w:val="36D13BB0"/>
    <w:multiLevelType w:val="hybridMultilevel"/>
    <w:tmpl w:val="07EC514A"/>
    <w:lvl w:ilvl="0" w:tplc="EFDA04BA">
      <w:start w:val="1"/>
      <w:numFmt w:val="decimal"/>
      <w:lvlText w:val="%1-"/>
      <w:lvlJc w:val="left"/>
      <w:pPr>
        <w:ind w:left="6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DE65E46"/>
    <w:multiLevelType w:val="multilevel"/>
    <w:tmpl w:val="F3C21472"/>
    <w:lvl w:ilvl="0">
      <w:start w:val="2"/>
      <w:numFmt w:val="decimal"/>
      <w:lvlText w:val="%1-"/>
      <w:lvlJc w:val="left"/>
      <w:pPr>
        <w:ind w:left="510" w:hanging="51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13">
    <w:nsid w:val="3EA868F6"/>
    <w:multiLevelType w:val="hybridMultilevel"/>
    <w:tmpl w:val="D174D7EE"/>
    <w:lvl w:ilvl="0" w:tplc="31BA2490">
      <w:start w:val="1"/>
      <w:numFmt w:val="decimal"/>
      <w:lvlText w:val="%1-"/>
      <w:lvlJc w:val="left"/>
      <w:pPr>
        <w:tabs>
          <w:tab w:val="num" w:pos="360"/>
        </w:tabs>
        <w:ind w:left="360" w:hanging="360"/>
      </w:pPr>
      <w:rPr>
        <w:rFonts w:hint="cs"/>
      </w:rPr>
    </w:lvl>
    <w:lvl w:ilvl="1" w:tplc="4B2654DA">
      <w:start w:val="11"/>
      <w:numFmt w:val="bullet"/>
      <w:lvlText w:val="-"/>
      <w:lvlJc w:val="left"/>
      <w:pPr>
        <w:tabs>
          <w:tab w:val="num" w:pos="360"/>
        </w:tabs>
        <w:ind w:left="360" w:hanging="360"/>
      </w:pPr>
      <w:rPr>
        <w:rFonts w:ascii="Times New Roman" w:eastAsia="Times New Roman" w:hAnsi="Times New Roman" w:cs="B Zar" w:hint="default"/>
      </w:rPr>
    </w:lvl>
    <w:lvl w:ilvl="2" w:tplc="6D62AE1A">
      <w:start w:val="23"/>
      <w:numFmt w:val="arabicAlpha"/>
      <w:lvlText w:val="%3-"/>
      <w:lvlJc w:val="left"/>
      <w:pPr>
        <w:tabs>
          <w:tab w:val="num" w:pos="1301"/>
        </w:tabs>
        <w:ind w:left="1301" w:hanging="375"/>
      </w:pPr>
      <w:rPr>
        <w:rFonts w:hint="default"/>
      </w:rPr>
    </w:lvl>
    <w:lvl w:ilvl="3" w:tplc="0409000F" w:tentative="1">
      <w:start w:val="1"/>
      <w:numFmt w:val="decimal"/>
      <w:lvlText w:val="%4."/>
      <w:lvlJc w:val="left"/>
      <w:pPr>
        <w:tabs>
          <w:tab w:val="num" w:pos="1826"/>
        </w:tabs>
        <w:ind w:left="1826" w:hanging="360"/>
      </w:pPr>
    </w:lvl>
    <w:lvl w:ilvl="4" w:tplc="04090019" w:tentative="1">
      <w:start w:val="1"/>
      <w:numFmt w:val="lowerLetter"/>
      <w:lvlText w:val="%5."/>
      <w:lvlJc w:val="left"/>
      <w:pPr>
        <w:tabs>
          <w:tab w:val="num" w:pos="2546"/>
        </w:tabs>
        <w:ind w:left="2546" w:hanging="360"/>
      </w:pPr>
    </w:lvl>
    <w:lvl w:ilvl="5" w:tplc="0409001B" w:tentative="1">
      <w:start w:val="1"/>
      <w:numFmt w:val="lowerRoman"/>
      <w:lvlText w:val="%6."/>
      <w:lvlJc w:val="right"/>
      <w:pPr>
        <w:tabs>
          <w:tab w:val="num" w:pos="3266"/>
        </w:tabs>
        <w:ind w:left="3266" w:hanging="180"/>
      </w:pPr>
    </w:lvl>
    <w:lvl w:ilvl="6" w:tplc="0409000F" w:tentative="1">
      <w:start w:val="1"/>
      <w:numFmt w:val="decimal"/>
      <w:lvlText w:val="%7."/>
      <w:lvlJc w:val="left"/>
      <w:pPr>
        <w:tabs>
          <w:tab w:val="num" w:pos="3986"/>
        </w:tabs>
        <w:ind w:left="3986" w:hanging="360"/>
      </w:pPr>
    </w:lvl>
    <w:lvl w:ilvl="7" w:tplc="04090019" w:tentative="1">
      <w:start w:val="1"/>
      <w:numFmt w:val="lowerLetter"/>
      <w:lvlText w:val="%8."/>
      <w:lvlJc w:val="left"/>
      <w:pPr>
        <w:tabs>
          <w:tab w:val="num" w:pos="4706"/>
        </w:tabs>
        <w:ind w:left="4706" w:hanging="360"/>
      </w:pPr>
    </w:lvl>
    <w:lvl w:ilvl="8" w:tplc="0409001B" w:tentative="1">
      <w:start w:val="1"/>
      <w:numFmt w:val="lowerRoman"/>
      <w:lvlText w:val="%9."/>
      <w:lvlJc w:val="right"/>
      <w:pPr>
        <w:tabs>
          <w:tab w:val="num" w:pos="5426"/>
        </w:tabs>
        <w:ind w:left="5426" w:hanging="180"/>
      </w:pPr>
    </w:lvl>
  </w:abstractNum>
  <w:abstractNum w:abstractNumId="14">
    <w:nsid w:val="4F6760F2"/>
    <w:multiLevelType w:val="hybridMultilevel"/>
    <w:tmpl w:val="C64E3D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DB1993"/>
    <w:multiLevelType w:val="multilevel"/>
    <w:tmpl w:val="AEC8D1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82C4B27"/>
    <w:multiLevelType w:val="hybridMultilevel"/>
    <w:tmpl w:val="27F2C9A2"/>
    <w:lvl w:ilvl="0" w:tplc="986CDBC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7">
    <w:nsid w:val="639E79DC"/>
    <w:multiLevelType w:val="multilevel"/>
    <w:tmpl w:val="6E18031C"/>
    <w:lvl w:ilvl="0">
      <w:start w:val="1"/>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nsid w:val="64AB3228"/>
    <w:multiLevelType w:val="multilevel"/>
    <w:tmpl w:val="B502BC12"/>
    <w:lvl w:ilvl="0">
      <w:start w:val="1"/>
      <w:numFmt w:val="decimal"/>
      <w:lvlText w:val="%1-"/>
      <w:lvlJc w:val="left"/>
      <w:pPr>
        <w:ind w:left="660" w:hanging="6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880" w:hanging="2880"/>
      </w:pPr>
      <w:rPr>
        <w:rFonts w:hint="default"/>
      </w:rPr>
    </w:lvl>
    <w:lvl w:ilvl="8">
      <w:start w:val="1"/>
      <w:numFmt w:val="decimal"/>
      <w:lvlText w:val="%1-%2-%3.%4.%5.%6.%7.%8.%9."/>
      <w:lvlJc w:val="left"/>
      <w:pPr>
        <w:ind w:left="3240" w:hanging="3240"/>
      </w:pPr>
      <w:rPr>
        <w:rFonts w:hint="default"/>
      </w:rPr>
    </w:lvl>
  </w:abstractNum>
  <w:abstractNum w:abstractNumId="19">
    <w:nsid w:val="64F9747F"/>
    <w:multiLevelType w:val="hybridMultilevel"/>
    <w:tmpl w:val="D75A1830"/>
    <w:lvl w:ilvl="0" w:tplc="04090007">
      <w:start w:val="1"/>
      <w:numFmt w:val="bullet"/>
      <w:lvlText w:val=""/>
      <w:lvlPicBulletId w:val="0"/>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nsid w:val="68AE36E6"/>
    <w:multiLevelType w:val="hybridMultilevel"/>
    <w:tmpl w:val="69624202"/>
    <w:lvl w:ilvl="0" w:tplc="4B8815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98A24C6"/>
    <w:multiLevelType w:val="hybridMultilevel"/>
    <w:tmpl w:val="DF541998"/>
    <w:lvl w:ilvl="0" w:tplc="7868C3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011E3"/>
    <w:multiLevelType w:val="hybridMultilevel"/>
    <w:tmpl w:val="1FF678DA"/>
    <w:lvl w:ilvl="0" w:tplc="AACE0D2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3">
    <w:nsid w:val="6FFE37EC"/>
    <w:multiLevelType w:val="hybridMultilevel"/>
    <w:tmpl w:val="ADEE34D0"/>
    <w:lvl w:ilvl="0" w:tplc="EFDA04B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4">
    <w:nsid w:val="73060738"/>
    <w:multiLevelType w:val="multilevel"/>
    <w:tmpl w:val="43E06B8C"/>
    <w:lvl w:ilvl="0">
      <w:start w:val="2"/>
      <w:numFmt w:val="decimal"/>
      <w:lvlText w:val="%1-"/>
      <w:lvlJc w:val="left"/>
      <w:pPr>
        <w:ind w:left="660" w:hanging="660"/>
      </w:pPr>
      <w:rPr>
        <w:rFonts w:ascii="B Zar" w:hAnsi="B Zar" w:hint="default"/>
      </w:rPr>
    </w:lvl>
    <w:lvl w:ilvl="1">
      <w:start w:val="1"/>
      <w:numFmt w:val="decimal"/>
      <w:lvlText w:val="%1-%2-"/>
      <w:lvlJc w:val="left"/>
      <w:pPr>
        <w:ind w:left="862" w:hanging="720"/>
      </w:pPr>
      <w:rPr>
        <w:rFonts w:ascii="B Zar" w:hAnsi="B Zar" w:hint="default"/>
      </w:rPr>
    </w:lvl>
    <w:lvl w:ilvl="2">
      <w:start w:val="1"/>
      <w:numFmt w:val="decimal"/>
      <w:lvlText w:val="%1-%2-%3."/>
      <w:lvlJc w:val="left"/>
      <w:pPr>
        <w:ind w:left="1080" w:hanging="1080"/>
      </w:pPr>
      <w:rPr>
        <w:rFonts w:ascii="B Zar" w:hAnsi="B Zar" w:hint="default"/>
      </w:rPr>
    </w:lvl>
    <w:lvl w:ilvl="3">
      <w:start w:val="1"/>
      <w:numFmt w:val="decimal"/>
      <w:lvlText w:val="%1-%2-%3.%4."/>
      <w:lvlJc w:val="left"/>
      <w:pPr>
        <w:ind w:left="1440" w:hanging="1440"/>
      </w:pPr>
      <w:rPr>
        <w:rFonts w:ascii="B Zar" w:hAnsi="B Zar" w:hint="default"/>
      </w:rPr>
    </w:lvl>
    <w:lvl w:ilvl="4">
      <w:start w:val="1"/>
      <w:numFmt w:val="decimal"/>
      <w:lvlText w:val="%1-%2-%3.%4.%5."/>
      <w:lvlJc w:val="left"/>
      <w:pPr>
        <w:ind w:left="1800" w:hanging="1800"/>
      </w:pPr>
      <w:rPr>
        <w:rFonts w:ascii="B Zar" w:hAnsi="B Zar" w:hint="default"/>
      </w:rPr>
    </w:lvl>
    <w:lvl w:ilvl="5">
      <w:start w:val="1"/>
      <w:numFmt w:val="decimal"/>
      <w:lvlText w:val="%1-%2-%3.%4.%5.%6."/>
      <w:lvlJc w:val="left"/>
      <w:pPr>
        <w:ind w:left="2160" w:hanging="2160"/>
      </w:pPr>
      <w:rPr>
        <w:rFonts w:ascii="B Zar" w:hAnsi="B Zar" w:hint="default"/>
      </w:rPr>
    </w:lvl>
    <w:lvl w:ilvl="6">
      <w:start w:val="1"/>
      <w:numFmt w:val="decimal"/>
      <w:lvlText w:val="%1-%2-%3.%4.%5.%6.%7."/>
      <w:lvlJc w:val="left"/>
      <w:pPr>
        <w:ind w:left="2520" w:hanging="2520"/>
      </w:pPr>
      <w:rPr>
        <w:rFonts w:ascii="B Zar" w:hAnsi="B Zar" w:hint="default"/>
      </w:rPr>
    </w:lvl>
    <w:lvl w:ilvl="7">
      <w:start w:val="1"/>
      <w:numFmt w:val="decimal"/>
      <w:lvlText w:val="%1-%2-%3.%4.%5.%6.%7.%8."/>
      <w:lvlJc w:val="left"/>
      <w:pPr>
        <w:ind w:left="2880" w:hanging="2880"/>
      </w:pPr>
      <w:rPr>
        <w:rFonts w:ascii="B Zar" w:hAnsi="B Zar" w:hint="default"/>
      </w:rPr>
    </w:lvl>
    <w:lvl w:ilvl="8">
      <w:start w:val="1"/>
      <w:numFmt w:val="decimal"/>
      <w:lvlText w:val="%1-%2-%3.%4.%5.%6.%7.%8.%9."/>
      <w:lvlJc w:val="left"/>
      <w:pPr>
        <w:ind w:left="3240" w:hanging="3240"/>
      </w:pPr>
      <w:rPr>
        <w:rFonts w:ascii="B Zar" w:hAnsi="B Zar" w:hint="default"/>
      </w:rPr>
    </w:lvl>
  </w:abstractNum>
  <w:abstractNum w:abstractNumId="25">
    <w:nsid w:val="7AD92E07"/>
    <w:multiLevelType w:val="hybridMultilevel"/>
    <w:tmpl w:val="38A20FCE"/>
    <w:lvl w:ilvl="0" w:tplc="EFDA04B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13"/>
  </w:num>
  <w:num w:numId="2">
    <w:abstractNumId w:val="9"/>
  </w:num>
  <w:num w:numId="3">
    <w:abstractNumId w:val="5"/>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11"/>
  </w:num>
  <w:num w:numId="7">
    <w:abstractNumId w:val="25"/>
  </w:num>
  <w:num w:numId="8">
    <w:abstractNumId w:val="15"/>
  </w:num>
  <w:num w:numId="9">
    <w:abstractNumId w:val="14"/>
  </w:num>
  <w:num w:numId="10">
    <w:abstractNumId w:val="20"/>
  </w:num>
  <w:num w:numId="11">
    <w:abstractNumId w:val="4"/>
  </w:num>
  <w:num w:numId="12">
    <w:abstractNumId w:val="21"/>
  </w:num>
  <w:num w:numId="13">
    <w:abstractNumId w:val="2"/>
  </w:num>
  <w:num w:numId="14">
    <w:abstractNumId w:val="22"/>
  </w:num>
  <w:num w:numId="15">
    <w:abstractNumId w:val="18"/>
  </w:num>
  <w:num w:numId="16">
    <w:abstractNumId w:val="1"/>
  </w:num>
  <w:num w:numId="17">
    <w:abstractNumId w:val="24"/>
  </w:num>
  <w:num w:numId="18">
    <w:abstractNumId w:val="3"/>
  </w:num>
  <w:num w:numId="19">
    <w:abstractNumId w:val="19"/>
  </w:num>
  <w:num w:numId="20">
    <w:abstractNumId w:val="16"/>
  </w:num>
  <w:num w:numId="21">
    <w:abstractNumId w:val="17"/>
  </w:num>
  <w:num w:numId="22">
    <w:abstractNumId w:val="10"/>
  </w:num>
  <w:num w:numId="23">
    <w:abstractNumId w:val="0"/>
  </w:num>
  <w:num w:numId="24">
    <w:abstractNumId w:val="12"/>
  </w:num>
  <w:num w:numId="25">
    <w:abstractNumId w:val="6"/>
  </w:num>
  <w:num w:numId="26">
    <w:abstractNumId w:val="7"/>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3EA"/>
    <w:rsid w:val="0008252D"/>
    <w:rsid w:val="000922D5"/>
    <w:rsid w:val="00262729"/>
    <w:rsid w:val="00270913"/>
    <w:rsid w:val="002D0E9F"/>
    <w:rsid w:val="002E3FC2"/>
    <w:rsid w:val="0037519C"/>
    <w:rsid w:val="00393538"/>
    <w:rsid w:val="00401B25"/>
    <w:rsid w:val="004E582F"/>
    <w:rsid w:val="00510CDA"/>
    <w:rsid w:val="00545334"/>
    <w:rsid w:val="00660224"/>
    <w:rsid w:val="006977B5"/>
    <w:rsid w:val="006C32DC"/>
    <w:rsid w:val="006F20ED"/>
    <w:rsid w:val="00720596"/>
    <w:rsid w:val="007B5781"/>
    <w:rsid w:val="00925377"/>
    <w:rsid w:val="009B16F8"/>
    <w:rsid w:val="00A0379B"/>
    <w:rsid w:val="00A51EFC"/>
    <w:rsid w:val="00A669CB"/>
    <w:rsid w:val="00A83669"/>
    <w:rsid w:val="00AD050B"/>
    <w:rsid w:val="00AE6EED"/>
    <w:rsid w:val="00B456D1"/>
    <w:rsid w:val="00B85E8A"/>
    <w:rsid w:val="00BA73EA"/>
    <w:rsid w:val="00CB07EF"/>
    <w:rsid w:val="00CD2178"/>
    <w:rsid w:val="00DE01BE"/>
    <w:rsid w:val="00ED5F97"/>
    <w:rsid w:val="00F84D24"/>
    <w:rsid w:val="00FE6CD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0E1446-E925-47C0-8D9A-1CC6A72C5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iPriority="0"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autoRedefine/>
    <w:uiPriority w:val="9"/>
    <w:qFormat/>
    <w:rsid w:val="00BA73EA"/>
    <w:pPr>
      <w:keepNext/>
      <w:keepLines/>
      <w:bidi/>
      <w:spacing w:before="480" w:after="0" w:line="240" w:lineRule="auto"/>
      <w:ind w:firstLine="288"/>
      <w:jc w:val="center"/>
      <w:outlineLvl w:val="0"/>
    </w:pPr>
    <w:rPr>
      <w:rFonts w:ascii="B Titr" w:eastAsia="B Titr" w:hAnsi="B Titr" w:cs="B Lotus"/>
      <w:b/>
      <w:bCs/>
      <w:sz w:val="40"/>
      <w:szCs w:val="40"/>
      <w:lang w:bidi="fa-IR"/>
    </w:rPr>
  </w:style>
  <w:style w:type="paragraph" w:styleId="Heading2">
    <w:name w:val="heading 2"/>
    <w:basedOn w:val="Normal"/>
    <w:next w:val="Normal"/>
    <w:link w:val="Heading2Char"/>
    <w:autoRedefine/>
    <w:uiPriority w:val="9"/>
    <w:unhideWhenUsed/>
    <w:qFormat/>
    <w:rsid w:val="00BA73EA"/>
    <w:pPr>
      <w:keepNext/>
      <w:keepLines/>
      <w:bidi/>
      <w:spacing w:after="240" w:line="240" w:lineRule="auto"/>
      <w:jc w:val="lowKashida"/>
      <w:outlineLvl w:val="1"/>
    </w:pPr>
    <w:rPr>
      <w:rFonts w:ascii="B Zar" w:eastAsia="B Zar" w:hAnsi="B Zar" w:cs="B Zar"/>
      <w:b/>
      <w:bCs/>
      <w:sz w:val="28"/>
      <w:szCs w:val="28"/>
      <w:lang w:bidi="fa-IR"/>
    </w:rPr>
  </w:style>
  <w:style w:type="paragraph" w:styleId="Heading3">
    <w:name w:val="heading 3"/>
    <w:basedOn w:val="Normal"/>
    <w:next w:val="Normal"/>
    <w:link w:val="Heading3Char"/>
    <w:autoRedefine/>
    <w:uiPriority w:val="9"/>
    <w:unhideWhenUsed/>
    <w:qFormat/>
    <w:rsid w:val="00BA73EA"/>
    <w:pPr>
      <w:keepNext/>
      <w:keepLines/>
      <w:bidi/>
      <w:spacing w:before="200" w:after="0" w:line="360" w:lineRule="auto"/>
      <w:jc w:val="lowKashida"/>
      <w:outlineLvl w:val="2"/>
    </w:pPr>
    <w:rPr>
      <w:rFonts w:ascii="B Zar" w:eastAsia="B Zar" w:hAnsi="B Zar" w:cs="B Zar"/>
      <w:b/>
      <w:bCs/>
      <w:sz w:val="28"/>
      <w:szCs w:val="28"/>
      <w:lang w:bidi="fa-IR"/>
    </w:rPr>
  </w:style>
  <w:style w:type="paragraph" w:styleId="Heading4">
    <w:name w:val="heading 4"/>
    <w:basedOn w:val="Normal"/>
    <w:next w:val="Normal"/>
    <w:link w:val="Heading4Char"/>
    <w:autoRedefine/>
    <w:uiPriority w:val="9"/>
    <w:unhideWhenUsed/>
    <w:qFormat/>
    <w:rsid w:val="00BA73EA"/>
    <w:pPr>
      <w:keepNext/>
      <w:keepLines/>
      <w:bidi/>
      <w:spacing w:before="200" w:after="0" w:line="360" w:lineRule="auto"/>
      <w:jc w:val="lowKashida"/>
      <w:outlineLvl w:val="3"/>
    </w:pPr>
    <w:rPr>
      <w:rFonts w:ascii="B Zar" w:eastAsia="B Zar" w:hAnsi="B Zar" w:cs="B Zar"/>
      <w:b/>
      <w:bCs/>
      <w:sz w:val="28"/>
      <w:szCs w:val="28"/>
      <w:lang w:bidi="fa-IR"/>
    </w:rPr>
  </w:style>
  <w:style w:type="paragraph" w:styleId="Heading5">
    <w:name w:val="heading 5"/>
    <w:basedOn w:val="Normal"/>
    <w:next w:val="Normal"/>
    <w:link w:val="Heading5Char"/>
    <w:uiPriority w:val="9"/>
    <w:unhideWhenUsed/>
    <w:qFormat/>
    <w:rsid w:val="00BA73EA"/>
    <w:pPr>
      <w:bidi/>
      <w:spacing w:after="0" w:line="360" w:lineRule="auto"/>
      <w:jc w:val="lowKashida"/>
      <w:outlineLvl w:val="4"/>
    </w:pPr>
    <w:rPr>
      <w:rFonts w:ascii="B Zar" w:eastAsia="B Zar" w:hAnsi="B Zar" w:cs="B Zar"/>
      <w:b/>
      <w:bCs/>
      <w:sz w:val="28"/>
      <w:szCs w:val="28"/>
      <w:lang w:bidi="fa-IR"/>
    </w:rPr>
  </w:style>
  <w:style w:type="paragraph" w:styleId="Heading6">
    <w:name w:val="heading 6"/>
    <w:basedOn w:val="Normal"/>
    <w:next w:val="Normal"/>
    <w:link w:val="Heading6Char"/>
    <w:uiPriority w:val="9"/>
    <w:unhideWhenUsed/>
    <w:qFormat/>
    <w:rsid w:val="00BA73EA"/>
    <w:pPr>
      <w:keepNext/>
      <w:keepLines/>
      <w:bidi/>
      <w:spacing w:before="40" w:after="0" w:line="240" w:lineRule="auto"/>
      <w:outlineLvl w:val="5"/>
    </w:pPr>
    <w:rPr>
      <w:rFonts w:ascii="B Zar" w:eastAsia="B Zar" w:hAnsi="B Zar" w:cs="B Zar"/>
      <w:b/>
      <w:bCs/>
      <w:sz w:val="28"/>
      <w:szCs w:val="28"/>
      <w:lang w:bidi="fa-IR"/>
    </w:rPr>
  </w:style>
  <w:style w:type="paragraph" w:styleId="Heading7">
    <w:name w:val="heading 7"/>
    <w:basedOn w:val="Normal"/>
    <w:next w:val="Normal"/>
    <w:link w:val="Heading7Char"/>
    <w:uiPriority w:val="9"/>
    <w:unhideWhenUsed/>
    <w:qFormat/>
    <w:rsid w:val="00BA73EA"/>
    <w:pPr>
      <w:keepNext/>
      <w:keepLines/>
      <w:bidi/>
      <w:spacing w:before="40" w:after="0" w:line="240" w:lineRule="auto"/>
      <w:outlineLvl w:val="6"/>
    </w:pPr>
    <w:rPr>
      <w:rFonts w:ascii="B Titr" w:eastAsia="B Titr" w:hAnsi="B Titr" w:cs="B Titr"/>
      <w:b/>
      <w:bCs/>
      <w:iCs/>
      <w:sz w:val="28"/>
      <w:szCs w:val="28"/>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73EA"/>
    <w:rPr>
      <w:rFonts w:ascii="B Titr" w:eastAsia="B Titr" w:hAnsi="B Titr" w:cs="B Lotus"/>
      <w:b/>
      <w:bCs/>
      <w:sz w:val="40"/>
      <w:szCs w:val="40"/>
      <w:lang w:bidi="fa-IR"/>
    </w:rPr>
  </w:style>
  <w:style w:type="character" w:customStyle="1" w:styleId="Heading2Char">
    <w:name w:val="Heading 2 Char"/>
    <w:basedOn w:val="DefaultParagraphFont"/>
    <w:link w:val="Heading2"/>
    <w:uiPriority w:val="9"/>
    <w:rsid w:val="00BA73EA"/>
    <w:rPr>
      <w:rFonts w:ascii="B Zar" w:eastAsia="B Zar" w:hAnsi="B Zar" w:cs="B Zar"/>
      <w:b/>
      <w:bCs/>
      <w:sz w:val="28"/>
      <w:szCs w:val="28"/>
      <w:lang w:bidi="fa-IR"/>
    </w:rPr>
  </w:style>
  <w:style w:type="character" w:customStyle="1" w:styleId="Heading3Char">
    <w:name w:val="Heading 3 Char"/>
    <w:basedOn w:val="DefaultParagraphFont"/>
    <w:link w:val="Heading3"/>
    <w:uiPriority w:val="9"/>
    <w:rsid w:val="00BA73EA"/>
    <w:rPr>
      <w:rFonts w:ascii="B Zar" w:eastAsia="B Zar" w:hAnsi="B Zar" w:cs="B Zar"/>
      <w:b/>
      <w:bCs/>
      <w:sz w:val="28"/>
      <w:szCs w:val="28"/>
      <w:lang w:bidi="fa-IR"/>
    </w:rPr>
  </w:style>
  <w:style w:type="character" w:customStyle="1" w:styleId="Heading4Char">
    <w:name w:val="Heading 4 Char"/>
    <w:basedOn w:val="DefaultParagraphFont"/>
    <w:link w:val="Heading4"/>
    <w:uiPriority w:val="9"/>
    <w:rsid w:val="00BA73EA"/>
    <w:rPr>
      <w:rFonts w:ascii="B Zar" w:eastAsia="B Zar" w:hAnsi="B Zar" w:cs="B Zar"/>
      <w:b/>
      <w:bCs/>
      <w:sz w:val="28"/>
      <w:szCs w:val="28"/>
      <w:lang w:bidi="fa-IR"/>
    </w:rPr>
  </w:style>
  <w:style w:type="character" w:customStyle="1" w:styleId="Heading5Char">
    <w:name w:val="Heading 5 Char"/>
    <w:basedOn w:val="DefaultParagraphFont"/>
    <w:link w:val="Heading5"/>
    <w:uiPriority w:val="9"/>
    <w:rsid w:val="00BA73EA"/>
    <w:rPr>
      <w:rFonts w:ascii="B Zar" w:eastAsia="B Zar" w:hAnsi="B Zar" w:cs="B Zar"/>
      <w:b/>
      <w:bCs/>
      <w:sz w:val="28"/>
      <w:szCs w:val="28"/>
      <w:lang w:bidi="fa-IR"/>
    </w:rPr>
  </w:style>
  <w:style w:type="character" w:customStyle="1" w:styleId="Heading6Char">
    <w:name w:val="Heading 6 Char"/>
    <w:basedOn w:val="DefaultParagraphFont"/>
    <w:link w:val="Heading6"/>
    <w:uiPriority w:val="9"/>
    <w:rsid w:val="00BA73EA"/>
    <w:rPr>
      <w:rFonts w:ascii="B Zar" w:eastAsia="B Zar" w:hAnsi="B Zar" w:cs="B Zar"/>
      <w:b/>
      <w:bCs/>
      <w:sz w:val="28"/>
      <w:szCs w:val="28"/>
      <w:lang w:bidi="fa-IR"/>
    </w:rPr>
  </w:style>
  <w:style w:type="character" w:customStyle="1" w:styleId="Heading7Char">
    <w:name w:val="Heading 7 Char"/>
    <w:basedOn w:val="DefaultParagraphFont"/>
    <w:link w:val="Heading7"/>
    <w:uiPriority w:val="9"/>
    <w:rsid w:val="00BA73EA"/>
    <w:rPr>
      <w:rFonts w:ascii="B Titr" w:eastAsia="B Titr" w:hAnsi="B Titr" w:cs="B Titr"/>
      <w:b/>
      <w:bCs/>
      <w:iCs/>
      <w:sz w:val="28"/>
      <w:szCs w:val="28"/>
      <w:lang w:bidi="fa-IR"/>
    </w:rPr>
  </w:style>
  <w:style w:type="numbering" w:customStyle="1" w:styleId="NoList1">
    <w:name w:val="No List1"/>
    <w:next w:val="NoList"/>
    <w:uiPriority w:val="99"/>
    <w:semiHidden/>
    <w:unhideWhenUsed/>
    <w:rsid w:val="00BA73EA"/>
  </w:style>
  <w:style w:type="paragraph" w:styleId="FootnoteText">
    <w:name w:val="footnote text"/>
    <w:aliases w:val=" Char,متن زيرنويس,پاورقي Char Char,پاورقي Char,Char,پاورقي,Footnote Text Char Char Char,Footnote Text Char Char Char Char,Footnote Text Char Char"/>
    <w:basedOn w:val="Normal"/>
    <w:link w:val="FootnoteTextChar"/>
    <w:qFormat/>
    <w:rsid w:val="00BA73EA"/>
    <w:pPr>
      <w:bidi/>
      <w:spacing w:after="0" w:line="240" w:lineRule="auto"/>
    </w:pPr>
    <w:rPr>
      <w:rFonts w:ascii="Times New Roman" w:eastAsia="Times New Roman" w:hAnsi="Times New Roman" w:cs="Times New Roman"/>
      <w:sz w:val="20"/>
      <w:szCs w:val="20"/>
      <w:lang w:bidi="fa-IR"/>
    </w:rPr>
  </w:style>
  <w:style w:type="character" w:customStyle="1" w:styleId="FootnoteTextChar">
    <w:name w:val="Footnote Text Char"/>
    <w:aliases w:val=" Char Char,متن زيرنويس Char,پاورقي Char Char Char,پاورقي Char Char1,Char Char,پاورقي Char1,Footnote Text Char Char Char Char1,Footnote Text Char Char Char Char Char,Footnote Text Char Char Char1"/>
    <w:basedOn w:val="DefaultParagraphFont"/>
    <w:link w:val="FootnoteText"/>
    <w:rsid w:val="00BA73EA"/>
    <w:rPr>
      <w:rFonts w:ascii="Times New Roman" w:eastAsia="Times New Roman" w:hAnsi="Times New Roman" w:cs="Times New Roman"/>
      <w:sz w:val="20"/>
      <w:szCs w:val="20"/>
      <w:lang w:bidi="fa-IR"/>
    </w:rPr>
  </w:style>
  <w:style w:type="character" w:styleId="FootnoteReference">
    <w:name w:val="footnote reference"/>
    <w:aliases w:val="شماره زيرنويس,Footnote,پاورقی,مرجع پاورقي,مهدي"/>
    <w:uiPriority w:val="99"/>
    <w:qFormat/>
    <w:rsid w:val="00BA73EA"/>
    <w:rPr>
      <w:vertAlign w:val="superscript"/>
    </w:rPr>
  </w:style>
  <w:style w:type="character" w:customStyle="1" w:styleId="hps">
    <w:name w:val="hps"/>
    <w:basedOn w:val="DefaultParagraphFont"/>
    <w:rsid w:val="00BA73EA"/>
  </w:style>
  <w:style w:type="character" w:customStyle="1" w:styleId="shorttext">
    <w:name w:val="short_text"/>
    <w:basedOn w:val="DefaultParagraphFont"/>
    <w:rsid w:val="00BA73EA"/>
  </w:style>
  <w:style w:type="paragraph" w:styleId="BalloonText">
    <w:name w:val="Balloon Text"/>
    <w:basedOn w:val="Normal"/>
    <w:link w:val="BalloonTextChar"/>
    <w:uiPriority w:val="99"/>
    <w:rsid w:val="00BA73EA"/>
    <w:pPr>
      <w:bidi/>
      <w:spacing w:after="0" w:line="240" w:lineRule="auto"/>
    </w:pPr>
    <w:rPr>
      <w:rFonts w:ascii="Tahoma" w:eastAsia="Times New Roman" w:hAnsi="Tahoma" w:cs="Times New Roman"/>
      <w:sz w:val="16"/>
      <w:szCs w:val="16"/>
      <w:lang w:bidi="fa-IR"/>
    </w:rPr>
  </w:style>
  <w:style w:type="character" w:customStyle="1" w:styleId="BalloonTextChar">
    <w:name w:val="Balloon Text Char"/>
    <w:basedOn w:val="DefaultParagraphFont"/>
    <w:link w:val="BalloonText"/>
    <w:uiPriority w:val="99"/>
    <w:rsid w:val="00BA73EA"/>
    <w:rPr>
      <w:rFonts w:ascii="Tahoma" w:eastAsia="Times New Roman" w:hAnsi="Tahoma" w:cs="Times New Roman"/>
      <w:sz w:val="16"/>
      <w:szCs w:val="16"/>
      <w:lang w:bidi="fa-IR"/>
    </w:rPr>
  </w:style>
  <w:style w:type="character" w:customStyle="1" w:styleId="matnChar">
    <w:name w:val="matn Char"/>
    <w:link w:val="matn"/>
    <w:locked/>
    <w:rsid w:val="00BA73EA"/>
    <w:rPr>
      <w:rFonts w:cs="B Zar"/>
      <w:szCs w:val="26"/>
    </w:rPr>
  </w:style>
  <w:style w:type="paragraph" w:customStyle="1" w:styleId="matn">
    <w:name w:val="matn"/>
    <w:basedOn w:val="Normal"/>
    <w:link w:val="matnChar"/>
    <w:rsid w:val="00BA73EA"/>
    <w:pPr>
      <w:widowControl w:val="0"/>
      <w:bidi/>
      <w:spacing w:after="0" w:line="228" w:lineRule="auto"/>
      <w:ind w:firstLine="284"/>
      <w:jc w:val="lowKashida"/>
    </w:pPr>
    <w:rPr>
      <w:rFonts w:cs="B Zar"/>
      <w:szCs w:val="26"/>
    </w:rPr>
  </w:style>
  <w:style w:type="character" w:styleId="Strong">
    <w:name w:val="Strong"/>
    <w:uiPriority w:val="99"/>
    <w:qFormat/>
    <w:rsid w:val="00BA73EA"/>
    <w:rPr>
      <w:b/>
      <w:bCs/>
    </w:rPr>
  </w:style>
  <w:style w:type="paragraph" w:styleId="Header">
    <w:name w:val="header"/>
    <w:basedOn w:val="Normal"/>
    <w:link w:val="HeaderChar"/>
    <w:rsid w:val="00BA73EA"/>
    <w:pPr>
      <w:tabs>
        <w:tab w:val="center" w:pos="4513"/>
        <w:tab w:val="right" w:pos="9026"/>
      </w:tabs>
      <w:bidi/>
      <w:spacing w:after="0" w:line="240" w:lineRule="auto"/>
    </w:pPr>
    <w:rPr>
      <w:rFonts w:ascii="Times New Roman" w:eastAsia="Times New Roman" w:hAnsi="Times New Roman" w:cs="Times New Roman"/>
      <w:sz w:val="24"/>
      <w:szCs w:val="28"/>
      <w:lang w:bidi="fa-IR"/>
    </w:rPr>
  </w:style>
  <w:style w:type="character" w:customStyle="1" w:styleId="HeaderChar">
    <w:name w:val="Header Char"/>
    <w:basedOn w:val="DefaultParagraphFont"/>
    <w:link w:val="Header"/>
    <w:rsid w:val="00BA73EA"/>
    <w:rPr>
      <w:rFonts w:ascii="Times New Roman" w:eastAsia="Times New Roman" w:hAnsi="Times New Roman" w:cs="Times New Roman"/>
      <w:sz w:val="24"/>
      <w:szCs w:val="28"/>
      <w:lang w:bidi="fa-IR"/>
    </w:rPr>
  </w:style>
  <w:style w:type="paragraph" w:styleId="Footer">
    <w:name w:val="footer"/>
    <w:basedOn w:val="Normal"/>
    <w:link w:val="FooterChar"/>
    <w:uiPriority w:val="99"/>
    <w:rsid w:val="00BA73EA"/>
    <w:pPr>
      <w:tabs>
        <w:tab w:val="center" w:pos="4513"/>
        <w:tab w:val="right" w:pos="9026"/>
      </w:tabs>
      <w:bidi/>
      <w:spacing w:after="0" w:line="240" w:lineRule="auto"/>
    </w:pPr>
    <w:rPr>
      <w:rFonts w:ascii="Times New Roman" w:eastAsia="Times New Roman" w:hAnsi="Times New Roman" w:cs="Times New Roman"/>
      <w:sz w:val="24"/>
      <w:szCs w:val="28"/>
      <w:lang w:bidi="fa-IR"/>
    </w:rPr>
  </w:style>
  <w:style w:type="character" w:customStyle="1" w:styleId="FooterChar">
    <w:name w:val="Footer Char"/>
    <w:basedOn w:val="DefaultParagraphFont"/>
    <w:link w:val="Footer"/>
    <w:uiPriority w:val="99"/>
    <w:rsid w:val="00BA73EA"/>
    <w:rPr>
      <w:rFonts w:ascii="Times New Roman" w:eastAsia="Times New Roman" w:hAnsi="Times New Roman" w:cs="Times New Roman"/>
      <w:sz w:val="24"/>
      <w:szCs w:val="28"/>
      <w:lang w:bidi="fa-IR"/>
    </w:rPr>
  </w:style>
  <w:style w:type="paragraph" w:styleId="ListParagraph">
    <w:name w:val="List Paragraph"/>
    <w:basedOn w:val="Normal"/>
    <w:uiPriority w:val="34"/>
    <w:qFormat/>
    <w:rsid w:val="00BA73EA"/>
    <w:pPr>
      <w:bidi/>
      <w:spacing w:after="200" w:line="276" w:lineRule="auto"/>
      <w:ind w:left="720"/>
      <w:contextualSpacing/>
    </w:pPr>
    <w:rPr>
      <w:rFonts w:ascii="Calibri" w:eastAsia="Calibri" w:hAnsi="Calibri" w:cs="Arial"/>
      <w:lang w:bidi="fa-IR"/>
    </w:rPr>
  </w:style>
  <w:style w:type="character" w:customStyle="1" w:styleId="FootnoteTextChar1">
    <w:name w:val="Footnote Text Char1"/>
    <w:uiPriority w:val="99"/>
    <w:semiHidden/>
    <w:locked/>
    <w:rsid w:val="00BA73EA"/>
    <w:rPr>
      <w:rFonts w:ascii="Calibri" w:hAnsi="Calibri" w:cs="Arial"/>
      <w:lang w:bidi="ar-SA"/>
    </w:rPr>
  </w:style>
  <w:style w:type="paragraph" w:styleId="TOCHeading">
    <w:name w:val="TOC Heading"/>
    <w:basedOn w:val="Heading1"/>
    <w:next w:val="Normal"/>
    <w:uiPriority w:val="39"/>
    <w:unhideWhenUsed/>
    <w:qFormat/>
    <w:rsid w:val="00BA73EA"/>
    <w:pPr>
      <w:spacing w:before="240" w:after="240"/>
      <w:outlineLvl w:val="9"/>
    </w:pPr>
    <w:rPr>
      <w:rFonts w:ascii="Cambria" w:eastAsia="Times New Roman" w:hAnsi="Cambria" w:cs="Times New Roman"/>
      <w:color w:val="365F91"/>
      <w:lang w:eastAsia="ja-JP"/>
    </w:rPr>
  </w:style>
  <w:style w:type="paragraph" w:styleId="TOC1">
    <w:name w:val="toc 1"/>
    <w:basedOn w:val="Normal"/>
    <w:next w:val="Normal"/>
    <w:autoRedefine/>
    <w:uiPriority w:val="39"/>
    <w:rsid w:val="00BA73EA"/>
    <w:pPr>
      <w:tabs>
        <w:tab w:val="right" w:leader="dot" w:pos="8787"/>
      </w:tabs>
      <w:bidi/>
      <w:spacing w:before="240" w:after="0" w:line="240" w:lineRule="auto"/>
    </w:pPr>
    <w:rPr>
      <w:rFonts w:ascii="B Zar" w:eastAsia="B Zar" w:hAnsi="B Zar" w:cs="B Zar"/>
      <w:bCs/>
      <w:noProof/>
      <w:sz w:val="28"/>
      <w:szCs w:val="28"/>
      <w:lang w:bidi="fa-IR"/>
    </w:rPr>
  </w:style>
  <w:style w:type="paragraph" w:styleId="TOC2">
    <w:name w:val="toc 2"/>
    <w:basedOn w:val="Normal"/>
    <w:next w:val="Normal"/>
    <w:autoRedefine/>
    <w:uiPriority w:val="39"/>
    <w:rsid w:val="00BA73EA"/>
    <w:pPr>
      <w:tabs>
        <w:tab w:val="right" w:leader="dot" w:pos="8787"/>
      </w:tabs>
      <w:bidi/>
      <w:spacing w:after="100" w:line="240" w:lineRule="auto"/>
      <w:ind w:left="240"/>
    </w:pPr>
    <w:rPr>
      <w:rFonts w:ascii="B Nazanin" w:eastAsia="B Titr" w:hAnsi="B Nazanin" w:cs="B Lotus"/>
      <w:noProof/>
      <w:sz w:val="24"/>
      <w:szCs w:val="24"/>
      <w:lang w:bidi="fa-IR"/>
    </w:rPr>
  </w:style>
  <w:style w:type="paragraph" w:styleId="TOC3">
    <w:name w:val="toc 3"/>
    <w:basedOn w:val="Normal"/>
    <w:next w:val="Normal"/>
    <w:autoRedefine/>
    <w:uiPriority w:val="39"/>
    <w:rsid w:val="00BA73EA"/>
    <w:pPr>
      <w:tabs>
        <w:tab w:val="right" w:leader="dot" w:pos="8787"/>
      </w:tabs>
      <w:bidi/>
      <w:spacing w:after="100" w:line="240" w:lineRule="auto"/>
      <w:ind w:left="480"/>
    </w:pPr>
    <w:rPr>
      <w:rFonts w:ascii="Times New Roman" w:eastAsia="Times New Roman" w:hAnsi="Times New Roman" w:cs="B Lotus"/>
      <w:i/>
      <w:iCs/>
      <w:noProof/>
      <w:sz w:val="24"/>
      <w:szCs w:val="28"/>
      <w:lang w:bidi="fa-IR"/>
    </w:rPr>
  </w:style>
  <w:style w:type="character" w:styleId="Hyperlink">
    <w:name w:val="Hyperlink"/>
    <w:uiPriority w:val="99"/>
    <w:unhideWhenUsed/>
    <w:rsid w:val="00BA73EA"/>
    <w:rPr>
      <w:color w:val="0000FF"/>
      <w:u w:val="single"/>
    </w:rPr>
  </w:style>
  <w:style w:type="paragraph" w:styleId="TOC4">
    <w:name w:val="toc 4"/>
    <w:basedOn w:val="Normal"/>
    <w:next w:val="Normal"/>
    <w:autoRedefine/>
    <w:uiPriority w:val="39"/>
    <w:unhideWhenUsed/>
    <w:rsid w:val="00BA73EA"/>
    <w:pPr>
      <w:bidi/>
      <w:spacing w:after="100" w:line="276" w:lineRule="auto"/>
      <w:ind w:left="660"/>
    </w:pPr>
    <w:rPr>
      <w:rFonts w:ascii="Calibri" w:eastAsia="Times New Roman" w:hAnsi="Calibri" w:cs="Arial"/>
      <w:lang w:bidi="fa-IR"/>
    </w:rPr>
  </w:style>
  <w:style w:type="paragraph" w:styleId="TOC5">
    <w:name w:val="toc 5"/>
    <w:basedOn w:val="Normal"/>
    <w:next w:val="Normal"/>
    <w:autoRedefine/>
    <w:uiPriority w:val="39"/>
    <w:unhideWhenUsed/>
    <w:rsid w:val="00BA73EA"/>
    <w:pPr>
      <w:bidi/>
      <w:spacing w:after="100" w:line="276" w:lineRule="auto"/>
      <w:ind w:left="880"/>
    </w:pPr>
    <w:rPr>
      <w:rFonts w:ascii="Calibri" w:eastAsia="Times New Roman" w:hAnsi="Calibri" w:cs="Arial"/>
      <w:lang w:bidi="fa-IR"/>
    </w:rPr>
  </w:style>
  <w:style w:type="paragraph" w:styleId="TOC6">
    <w:name w:val="toc 6"/>
    <w:basedOn w:val="Normal"/>
    <w:next w:val="Normal"/>
    <w:autoRedefine/>
    <w:uiPriority w:val="39"/>
    <w:unhideWhenUsed/>
    <w:rsid w:val="00BA73EA"/>
    <w:pPr>
      <w:bidi/>
      <w:spacing w:after="100" w:line="276" w:lineRule="auto"/>
      <w:ind w:left="1100"/>
    </w:pPr>
    <w:rPr>
      <w:rFonts w:ascii="Calibri" w:eastAsia="Times New Roman" w:hAnsi="Calibri" w:cs="Arial"/>
      <w:lang w:bidi="fa-IR"/>
    </w:rPr>
  </w:style>
  <w:style w:type="paragraph" w:styleId="TOC7">
    <w:name w:val="toc 7"/>
    <w:basedOn w:val="Normal"/>
    <w:next w:val="Normal"/>
    <w:autoRedefine/>
    <w:uiPriority w:val="39"/>
    <w:unhideWhenUsed/>
    <w:rsid w:val="00BA73EA"/>
    <w:pPr>
      <w:bidi/>
      <w:spacing w:after="100" w:line="276" w:lineRule="auto"/>
      <w:ind w:left="1320"/>
    </w:pPr>
    <w:rPr>
      <w:rFonts w:ascii="Calibri" w:eastAsia="Times New Roman" w:hAnsi="Calibri" w:cs="Arial"/>
      <w:lang w:bidi="fa-IR"/>
    </w:rPr>
  </w:style>
  <w:style w:type="paragraph" w:styleId="TOC8">
    <w:name w:val="toc 8"/>
    <w:basedOn w:val="Normal"/>
    <w:next w:val="Normal"/>
    <w:autoRedefine/>
    <w:uiPriority w:val="39"/>
    <w:unhideWhenUsed/>
    <w:rsid w:val="00BA73EA"/>
    <w:pPr>
      <w:bidi/>
      <w:spacing w:after="100" w:line="276" w:lineRule="auto"/>
      <w:ind w:left="1540"/>
    </w:pPr>
    <w:rPr>
      <w:rFonts w:ascii="Calibri" w:eastAsia="Times New Roman" w:hAnsi="Calibri" w:cs="Arial"/>
      <w:lang w:bidi="fa-IR"/>
    </w:rPr>
  </w:style>
  <w:style w:type="paragraph" w:styleId="TOC9">
    <w:name w:val="toc 9"/>
    <w:basedOn w:val="Normal"/>
    <w:next w:val="Normal"/>
    <w:autoRedefine/>
    <w:uiPriority w:val="39"/>
    <w:unhideWhenUsed/>
    <w:rsid w:val="00BA73EA"/>
    <w:pPr>
      <w:bidi/>
      <w:spacing w:after="100" w:line="276" w:lineRule="auto"/>
      <w:ind w:left="1760"/>
    </w:pPr>
    <w:rPr>
      <w:rFonts w:ascii="Calibri" w:eastAsia="Times New Roman" w:hAnsi="Calibri" w:cs="Arial"/>
      <w:lang w:bidi="fa-IR"/>
    </w:rPr>
  </w:style>
  <w:style w:type="paragraph" w:styleId="NormalWeb">
    <w:name w:val="Normal (Web)"/>
    <w:basedOn w:val="Normal"/>
    <w:rsid w:val="00BA73EA"/>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rsid w:val="00BA73EA"/>
    <w:rPr>
      <w:sz w:val="16"/>
      <w:szCs w:val="16"/>
    </w:rPr>
  </w:style>
  <w:style w:type="paragraph" w:styleId="CommentText">
    <w:name w:val="annotation text"/>
    <w:basedOn w:val="Normal"/>
    <w:link w:val="CommentTextChar"/>
    <w:rsid w:val="00BA73EA"/>
    <w:pPr>
      <w:bidi/>
      <w:spacing w:after="0" w:line="240" w:lineRule="auto"/>
    </w:pPr>
    <w:rPr>
      <w:rFonts w:ascii="Times New Roman" w:eastAsia="Times New Roman" w:hAnsi="Times New Roman" w:cs="B Lotus"/>
      <w:sz w:val="20"/>
      <w:szCs w:val="20"/>
      <w:lang w:bidi="fa-IR"/>
    </w:rPr>
  </w:style>
  <w:style w:type="character" w:customStyle="1" w:styleId="CommentTextChar">
    <w:name w:val="Comment Text Char"/>
    <w:basedOn w:val="DefaultParagraphFont"/>
    <w:link w:val="CommentText"/>
    <w:rsid w:val="00BA73EA"/>
    <w:rPr>
      <w:rFonts w:ascii="Times New Roman" w:eastAsia="Times New Roman" w:hAnsi="Times New Roman" w:cs="B Lotus"/>
      <w:sz w:val="20"/>
      <w:szCs w:val="20"/>
      <w:lang w:bidi="fa-IR"/>
    </w:rPr>
  </w:style>
  <w:style w:type="paragraph" w:styleId="CommentSubject">
    <w:name w:val="annotation subject"/>
    <w:basedOn w:val="CommentText"/>
    <w:next w:val="CommentText"/>
    <w:link w:val="CommentSubjectChar"/>
    <w:rsid w:val="00BA73EA"/>
    <w:rPr>
      <w:b/>
      <w:bCs/>
    </w:rPr>
  </w:style>
  <w:style w:type="character" w:customStyle="1" w:styleId="CommentSubjectChar">
    <w:name w:val="Comment Subject Char"/>
    <w:basedOn w:val="CommentTextChar"/>
    <w:link w:val="CommentSubject"/>
    <w:rsid w:val="00BA73EA"/>
    <w:rPr>
      <w:rFonts w:ascii="Times New Roman" w:eastAsia="Times New Roman" w:hAnsi="Times New Roman" w:cs="B Lotus"/>
      <w:b/>
      <w:bCs/>
      <w:sz w:val="20"/>
      <w:szCs w:val="20"/>
      <w:lang w:bidi="fa-IR"/>
    </w:rPr>
  </w:style>
  <w:style w:type="paragraph" w:customStyle="1" w:styleId="Default">
    <w:name w:val="Default"/>
    <w:rsid w:val="00BA73EA"/>
    <w:pPr>
      <w:autoSpaceDE w:val="0"/>
      <w:autoSpaceDN w:val="0"/>
      <w:adjustRightInd w:val="0"/>
      <w:spacing w:after="0" w:line="240" w:lineRule="auto"/>
    </w:pPr>
    <w:rPr>
      <w:rFonts w:ascii="Times New Roman" w:eastAsia="Times New Roman" w:hAnsi="Times New Roman" w:cs="Times New Roman"/>
      <w:color w:val="000000"/>
      <w:sz w:val="24"/>
      <w:szCs w:val="24"/>
      <w:lang w:bidi="fa-IR"/>
    </w:rPr>
  </w:style>
  <w:style w:type="paragraph" w:styleId="Caption">
    <w:name w:val="caption"/>
    <w:basedOn w:val="Normal"/>
    <w:next w:val="Normal"/>
    <w:uiPriority w:val="35"/>
    <w:unhideWhenUsed/>
    <w:qFormat/>
    <w:rsid w:val="00BA73EA"/>
    <w:pPr>
      <w:spacing w:after="200" w:line="240" w:lineRule="auto"/>
    </w:pPr>
    <w:rPr>
      <w:rFonts w:ascii="Calibri" w:eastAsia="Calibri" w:hAnsi="Calibri" w:cs="B Nazanin"/>
      <w:b/>
      <w:bCs/>
      <w:color w:val="4F81BD"/>
      <w:sz w:val="18"/>
      <w:szCs w:val="18"/>
    </w:rPr>
  </w:style>
  <w:style w:type="table" w:styleId="TableGrid">
    <w:name w:val="Table Grid"/>
    <w:basedOn w:val="TableNormal"/>
    <w:rsid w:val="00BA73EA"/>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2-Accent5">
    <w:name w:val="Medium Shading 2 Accent 5"/>
    <w:basedOn w:val="TableNormal"/>
    <w:uiPriority w:val="64"/>
    <w:rsid w:val="00BA73EA"/>
    <w:pPr>
      <w:spacing w:after="0" w:line="240" w:lineRule="auto"/>
    </w:pPr>
    <w:rPr>
      <w:rFonts w:ascii="Calibri" w:eastAsia="Calibri" w:hAnsi="Calibri" w:cs="Arial"/>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BA73EA"/>
    <w:pPr>
      <w:spacing w:after="0" w:line="240" w:lineRule="auto"/>
    </w:pPr>
    <w:rPr>
      <w:rFonts w:ascii="Calibri" w:eastAsia="Calibri" w:hAnsi="Calibri" w:cs="Arial"/>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1">
    <w:name w:val="Medium List 11"/>
    <w:basedOn w:val="TableNormal"/>
    <w:uiPriority w:val="65"/>
    <w:rsid w:val="00BA73EA"/>
    <w:pPr>
      <w:spacing w:after="0" w:line="240" w:lineRule="auto"/>
    </w:pPr>
    <w:rPr>
      <w:rFonts w:ascii="Calibri" w:eastAsia="Calibri" w:hAnsi="Calibri" w:cs="Arial"/>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TableContemporary">
    <w:name w:val="Table Contemporary"/>
    <w:basedOn w:val="TableNormal"/>
    <w:rsid w:val="00BA73EA"/>
    <w:pPr>
      <w:bidi/>
      <w:spacing w:after="0" w:line="240" w:lineRule="auto"/>
    </w:pPr>
    <w:rPr>
      <w:rFonts w:ascii="Times New Roman" w:eastAsia="Times New Roman" w:hAnsi="Times New Roman" w:cs="Times New Roman"/>
      <w:sz w:val="20"/>
      <w:szCs w:val="20"/>
      <w:lang w:bidi="fa-IR"/>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List6">
    <w:name w:val="Table List 6"/>
    <w:basedOn w:val="TableNormal"/>
    <w:rsid w:val="00BA73EA"/>
    <w:pPr>
      <w:bidi/>
      <w:spacing w:after="0" w:line="240" w:lineRule="auto"/>
    </w:pPr>
    <w:rPr>
      <w:rFonts w:ascii="Times New Roman" w:eastAsia="Times New Roman" w:hAnsi="Times New Roman" w:cs="Times New Roman"/>
      <w:sz w:val="20"/>
      <w:szCs w:val="20"/>
      <w:lang w:bidi="fa-IR"/>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styleId="TableofFigures">
    <w:name w:val="table of figures"/>
    <w:basedOn w:val="Normal"/>
    <w:next w:val="Normal"/>
    <w:uiPriority w:val="99"/>
    <w:rsid w:val="00BA73EA"/>
    <w:pPr>
      <w:bidi/>
      <w:spacing w:after="0" w:line="240" w:lineRule="auto"/>
    </w:pPr>
    <w:rPr>
      <w:rFonts w:ascii="Times New Roman" w:eastAsia="Times New Roman" w:hAnsi="Times New Roman" w:cs="B Lotus"/>
      <w:sz w:val="24"/>
      <w:szCs w:val="28"/>
      <w:lang w:bidi="fa-IR"/>
    </w:rPr>
  </w:style>
  <w:style w:type="paragraph" w:customStyle="1" w:styleId="Style">
    <w:name w:val="Style"/>
    <w:rsid w:val="00BA73EA"/>
    <w:pPr>
      <w:widowControl w:val="0"/>
      <w:autoSpaceDE w:val="0"/>
      <w:autoSpaceDN w:val="0"/>
      <w:adjustRightInd w:val="0"/>
      <w:spacing w:after="0" w:line="240" w:lineRule="auto"/>
    </w:pPr>
    <w:rPr>
      <w:rFonts w:ascii="Arial" w:eastAsia="Times New Roman" w:hAnsi="Arial" w:cs="Arial"/>
      <w:sz w:val="24"/>
      <w:szCs w:val="24"/>
      <w:lang w:bidi="fa-IR"/>
    </w:rPr>
  </w:style>
  <w:style w:type="character" w:customStyle="1" w:styleId="longtext">
    <w:name w:val="long_text"/>
    <w:rsid w:val="00BA73EA"/>
  </w:style>
  <w:style w:type="character" w:customStyle="1" w:styleId="abstracttitle">
    <w:name w:val="abstract_title"/>
    <w:basedOn w:val="DefaultParagraphFont"/>
    <w:rsid w:val="00BA73EA"/>
  </w:style>
  <w:style w:type="paragraph" w:styleId="Subtitle">
    <w:name w:val="Subtitle"/>
    <w:basedOn w:val="Normal"/>
    <w:next w:val="Normal"/>
    <w:link w:val="SubtitleChar"/>
    <w:qFormat/>
    <w:rsid w:val="00BA73EA"/>
    <w:pPr>
      <w:numPr>
        <w:ilvl w:val="1"/>
      </w:numPr>
      <w:bidi/>
      <w:spacing w:after="200" w:line="276" w:lineRule="auto"/>
    </w:pPr>
    <w:rPr>
      <w:rFonts w:ascii="Cambria" w:eastAsia="Times New Roman" w:hAnsi="Cambria" w:cs="Times New Roman"/>
      <w:i/>
      <w:iCs/>
      <w:color w:val="4F81BD"/>
      <w:spacing w:val="15"/>
      <w:sz w:val="24"/>
      <w:szCs w:val="24"/>
      <w:lang w:bidi="fa-IR"/>
    </w:rPr>
  </w:style>
  <w:style w:type="character" w:customStyle="1" w:styleId="SubtitleChar">
    <w:name w:val="Subtitle Char"/>
    <w:basedOn w:val="DefaultParagraphFont"/>
    <w:link w:val="Subtitle"/>
    <w:rsid w:val="00BA73EA"/>
    <w:rPr>
      <w:rFonts w:ascii="Cambria" w:eastAsia="Times New Roman" w:hAnsi="Cambria" w:cs="Times New Roman"/>
      <w:i/>
      <w:iCs/>
      <w:color w:val="4F81BD"/>
      <w:spacing w:val="15"/>
      <w:sz w:val="24"/>
      <w:szCs w:val="24"/>
      <w:lang w:bidi="fa-IR"/>
    </w:rPr>
  </w:style>
  <w:style w:type="paragraph" w:styleId="NoSpacing">
    <w:name w:val="No Spacing"/>
    <w:uiPriority w:val="1"/>
    <w:qFormat/>
    <w:rsid w:val="00BA73EA"/>
    <w:pPr>
      <w:spacing w:after="0" w:line="240" w:lineRule="auto"/>
    </w:pPr>
    <w:rPr>
      <w:rFonts w:ascii="Calibri" w:eastAsia="Calibri" w:hAnsi="Calibri" w:cs="Arial"/>
    </w:rPr>
  </w:style>
  <w:style w:type="character" w:styleId="PlaceholderText">
    <w:name w:val="Placeholder Text"/>
    <w:basedOn w:val="DefaultParagraphFont"/>
    <w:uiPriority w:val="99"/>
    <w:semiHidden/>
    <w:rsid w:val="00BA73EA"/>
    <w:rPr>
      <w:color w:val="808080"/>
    </w:rPr>
  </w:style>
  <w:style w:type="numbering" w:customStyle="1" w:styleId="NoList11">
    <w:name w:val="No List11"/>
    <w:next w:val="NoList"/>
    <w:uiPriority w:val="99"/>
    <w:semiHidden/>
    <w:unhideWhenUsed/>
    <w:rsid w:val="00BA73EA"/>
  </w:style>
  <w:style w:type="numbering" w:customStyle="1" w:styleId="NoList2">
    <w:name w:val="No List2"/>
    <w:next w:val="NoList"/>
    <w:uiPriority w:val="99"/>
    <w:semiHidden/>
    <w:unhideWhenUsed/>
    <w:rsid w:val="00BA73EA"/>
  </w:style>
  <w:style w:type="numbering" w:customStyle="1" w:styleId="NoList111">
    <w:name w:val="No List111"/>
    <w:next w:val="NoList"/>
    <w:uiPriority w:val="99"/>
    <w:semiHidden/>
    <w:unhideWhenUsed/>
    <w:rsid w:val="00BA73EA"/>
  </w:style>
  <w:style w:type="table" w:customStyle="1" w:styleId="TableGrid1">
    <w:name w:val="Table Grid1"/>
    <w:basedOn w:val="TableNormal"/>
    <w:next w:val="TableGrid"/>
    <w:uiPriority w:val="59"/>
    <w:rsid w:val="00BA73EA"/>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Shading2-Accent51">
    <w:name w:val="Medium Shading 2 - Accent 51"/>
    <w:basedOn w:val="TableNormal"/>
    <w:next w:val="MediumShading2-Accent5"/>
    <w:uiPriority w:val="64"/>
    <w:rsid w:val="00BA73EA"/>
    <w:pPr>
      <w:spacing w:after="0" w:line="240" w:lineRule="auto"/>
    </w:pPr>
    <w:rPr>
      <w:rFonts w:ascii="Calibri" w:eastAsia="Calibri" w:hAnsi="Calibri" w:cs="Arial"/>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11">
    <w:name w:val="Light Shading11"/>
    <w:basedOn w:val="TableNormal"/>
    <w:uiPriority w:val="60"/>
    <w:rsid w:val="00BA73EA"/>
    <w:pPr>
      <w:spacing w:after="0" w:line="240" w:lineRule="auto"/>
    </w:pPr>
    <w:rPr>
      <w:rFonts w:ascii="Calibri" w:eastAsia="Calibri" w:hAnsi="Calibri" w:cs="Arial"/>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11">
    <w:name w:val="Medium List 111"/>
    <w:basedOn w:val="TableNormal"/>
    <w:uiPriority w:val="65"/>
    <w:rsid w:val="00BA73EA"/>
    <w:pPr>
      <w:spacing w:after="0" w:line="240" w:lineRule="auto"/>
    </w:pPr>
    <w:rPr>
      <w:rFonts w:ascii="Calibri" w:eastAsia="Calibri" w:hAnsi="Calibri" w:cs="Arial"/>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TableContemporary1">
    <w:name w:val="Table Contemporary1"/>
    <w:basedOn w:val="TableNormal"/>
    <w:next w:val="TableContemporary"/>
    <w:rsid w:val="00BA73EA"/>
    <w:pPr>
      <w:bidi/>
      <w:spacing w:after="0" w:line="240" w:lineRule="auto"/>
    </w:pPr>
    <w:rPr>
      <w:rFonts w:ascii="Times New Roman" w:eastAsia="Times New Roman" w:hAnsi="Times New Roman" w:cs="Times New Roman"/>
      <w:sz w:val="20"/>
      <w:szCs w:val="20"/>
      <w:lang w:bidi="fa-IR"/>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List61">
    <w:name w:val="Table List 61"/>
    <w:basedOn w:val="TableNormal"/>
    <w:next w:val="TableList6"/>
    <w:rsid w:val="00BA73EA"/>
    <w:pPr>
      <w:bidi/>
      <w:spacing w:after="0" w:line="240" w:lineRule="auto"/>
    </w:pPr>
    <w:rPr>
      <w:rFonts w:ascii="Times New Roman" w:eastAsia="Times New Roman" w:hAnsi="Times New Roman" w:cs="Times New Roman"/>
      <w:sz w:val="20"/>
      <w:szCs w:val="20"/>
      <w:lang w:bidi="fa-IR"/>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numbering" w:customStyle="1" w:styleId="NoList1111">
    <w:name w:val="No List1111"/>
    <w:next w:val="NoList"/>
    <w:uiPriority w:val="99"/>
    <w:semiHidden/>
    <w:unhideWhenUsed/>
    <w:rsid w:val="00BA73EA"/>
  </w:style>
  <w:style w:type="character" w:styleId="Emphasis">
    <w:name w:val="Emphasis"/>
    <w:basedOn w:val="DefaultParagraphFont"/>
    <w:uiPriority w:val="20"/>
    <w:qFormat/>
    <w:rsid w:val="00BA73EA"/>
    <w:rPr>
      <w:i/>
      <w:iCs/>
    </w:rPr>
  </w:style>
  <w:style w:type="character" w:customStyle="1" w:styleId="st">
    <w:name w:val="st"/>
    <w:basedOn w:val="DefaultParagraphFont"/>
    <w:rsid w:val="00BA73EA"/>
  </w:style>
  <w:style w:type="character" w:styleId="SubtleEmphasis">
    <w:name w:val="Subtle Emphasis"/>
    <w:basedOn w:val="DefaultParagraphFont"/>
    <w:uiPriority w:val="19"/>
    <w:qFormat/>
    <w:rsid w:val="00BA73EA"/>
    <w:rPr>
      <w:i/>
      <w:iCs/>
      <w:color w:val="404040" w:themeColor="text1" w:themeTint="BF"/>
    </w:rPr>
  </w:style>
  <w:style w:type="paragraph" w:styleId="BodyTextIndent">
    <w:name w:val="Body Text Indent"/>
    <w:basedOn w:val="Normal"/>
    <w:link w:val="BodyTextIndentChar"/>
    <w:uiPriority w:val="99"/>
    <w:semiHidden/>
    <w:unhideWhenUsed/>
    <w:rsid w:val="00BA73EA"/>
    <w:pPr>
      <w:bidi/>
      <w:spacing w:after="120" w:line="240" w:lineRule="auto"/>
      <w:ind w:left="360"/>
    </w:pPr>
    <w:rPr>
      <w:rFonts w:ascii="Times New Roman" w:eastAsia="Times New Roman" w:hAnsi="Times New Roman" w:cs="B Lotus"/>
      <w:sz w:val="24"/>
      <w:szCs w:val="28"/>
      <w:lang w:bidi="fa-IR"/>
    </w:rPr>
  </w:style>
  <w:style w:type="character" w:customStyle="1" w:styleId="BodyTextIndentChar">
    <w:name w:val="Body Text Indent Char"/>
    <w:basedOn w:val="DefaultParagraphFont"/>
    <w:link w:val="BodyTextIndent"/>
    <w:uiPriority w:val="99"/>
    <w:semiHidden/>
    <w:rsid w:val="00BA73EA"/>
    <w:rPr>
      <w:rFonts w:ascii="Times New Roman" w:eastAsia="Times New Roman" w:hAnsi="Times New Roman" w:cs="B Lotus"/>
      <w:sz w:val="24"/>
      <w:szCs w:val="28"/>
      <w:lang w:bidi="fa-IR"/>
    </w:rPr>
  </w:style>
  <w:style w:type="table" w:customStyle="1" w:styleId="MediumList112">
    <w:name w:val="Medium List 112"/>
    <w:basedOn w:val="TableNormal"/>
    <w:uiPriority w:val="65"/>
    <w:rsid w:val="00BA73EA"/>
    <w:pPr>
      <w:spacing w:after="0" w:line="240" w:lineRule="auto"/>
    </w:pPr>
    <w:rPr>
      <w:rFonts w:ascii="Calibri" w:eastAsia="Calibri" w:hAnsi="Calibri" w:cs="Arial"/>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styleId="Title">
    <w:name w:val="Title"/>
    <w:basedOn w:val="Normal"/>
    <w:link w:val="TitleChar"/>
    <w:qFormat/>
    <w:rsid w:val="00BA73EA"/>
    <w:pPr>
      <w:bidi/>
      <w:spacing w:after="0" w:line="240" w:lineRule="auto"/>
      <w:jc w:val="center"/>
    </w:pPr>
    <w:rPr>
      <w:rFonts w:ascii="Times New Roman" w:eastAsia="Times New Roman" w:hAnsi="Times New Roman" w:cs="B Zar"/>
      <w:b/>
      <w:bCs/>
      <w:sz w:val="36"/>
      <w:szCs w:val="36"/>
    </w:rPr>
  </w:style>
  <w:style w:type="character" w:customStyle="1" w:styleId="TitleChar">
    <w:name w:val="Title Char"/>
    <w:basedOn w:val="DefaultParagraphFont"/>
    <w:link w:val="Title"/>
    <w:rsid w:val="00BA73EA"/>
    <w:rPr>
      <w:rFonts w:ascii="Times New Roman" w:eastAsia="Times New Roman" w:hAnsi="Times New Roman" w:cs="B Zar"/>
      <w:b/>
      <w:bCs/>
      <w:sz w:val="36"/>
      <w:szCs w:val="36"/>
    </w:rPr>
  </w:style>
  <w:style w:type="table" w:styleId="LightShading">
    <w:name w:val="Light Shading"/>
    <w:basedOn w:val="TableNormal"/>
    <w:uiPriority w:val="60"/>
    <w:semiHidden/>
    <w:unhideWhenUsed/>
    <w:rsid w:val="00BA73EA"/>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LineNumber">
    <w:name w:val="line number"/>
    <w:basedOn w:val="DefaultParagraphFont"/>
    <w:uiPriority w:val="99"/>
    <w:semiHidden/>
    <w:unhideWhenUsed/>
    <w:rsid w:val="00BA73EA"/>
  </w:style>
  <w:style w:type="character" w:styleId="PageNumber">
    <w:name w:val="page number"/>
    <w:basedOn w:val="DefaultParagraphFont"/>
    <w:rsid w:val="00BA73EA"/>
  </w:style>
  <w:style w:type="character" w:customStyle="1" w:styleId="apple-converted-space">
    <w:name w:val="apple-converted-space"/>
    <w:basedOn w:val="DefaultParagraphFont"/>
    <w:rsid w:val="00BA73EA"/>
  </w:style>
  <w:style w:type="character" w:customStyle="1" w:styleId="highlight">
    <w:name w:val="highlight"/>
    <w:basedOn w:val="DefaultParagraphFont"/>
    <w:rsid w:val="00BA73EA"/>
  </w:style>
  <w:style w:type="table" w:customStyle="1" w:styleId="TableGrid2">
    <w:name w:val="Table Grid2"/>
    <w:basedOn w:val="TableNormal"/>
    <w:next w:val="TableGrid"/>
    <w:uiPriority w:val="39"/>
    <w:rsid w:val="00BA73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BA73EA"/>
    <w:pPr>
      <w:spacing w:after="0" w:line="240" w:lineRule="auto"/>
      <w:jc w:val="both"/>
    </w:pPr>
    <w:rPr>
      <w:sz w:val="20"/>
      <w:szCs w:val="20"/>
      <w:lang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BA73EA"/>
    <w:pPr>
      <w:spacing w:after="0" w:line="240" w:lineRule="auto"/>
      <w:jc w:val="both"/>
    </w:pPr>
    <w:rPr>
      <w:sz w:val="20"/>
      <w:szCs w:val="20"/>
      <w:lang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BA73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39"/>
    <w:rsid w:val="00BA73EA"/>
    <w:pPr>
      <w:bidi/>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BA73EA"/>
    <w:pPr>
      <w:spacing w:after="0" w:line="240" w:lineRule="auto"/>
    </w:pPr>
    <w:rPr>
      <w:rFonts w:eastAsia="Calibri"/>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semiHidden/>
    <w:unhideWhenUsed/>
    <w:rsid w:val="00BA73EA"/>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BA73EA"/>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lkhanipour@uk.ac.i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221</TotalTime>
  <Pages>17</Pages>
  <Words>6007</Words>
  <Characters>34245</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silver apple</dc:creator>
  <cp:keywords/>
  <dc:description/>
  <cp:lastModifiedBy>silver apple</cp:lastModifiedBy>
  <cp:revision>43</cp:revision>
  <dcterms:created xsi:type="dcterms:W3CDTF">2021-09-04T11:58:00Z</dcterms:created>
  <dcterms:modified xsi:type="dcterms:W3CDTF">2021-09-04T15:40:00Z</dcterms:modified>
</cp:coreProperties>
</file>